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191" w:rsidRDefault="00A71191" w:rsidP="00AA6A4F">
      <w:pPr>
        <w:pStyle w:val="NoSpacing"/>
        <w:tabs>
          <w:tab w:val="left" w:pos="7980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Arial" w:hAnsi="Arial" w:cs="Arial"/>
          <w:b/>
          <w:caps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43235</wp:posOffset>
                </wp:positionH>
                <wp:positionV relativeFrom="paragraph">
                  <wp:posOffset>49558</wp:posOffset>
                </wp:positionV>
                <wp:extent cx="3534508" cy="1144987"/>
                <wp:effectExtent l="0" t="0" r="889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4508" cy="1144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b/>
                                <w:caps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spacing w:val="40"/>
                                <w:sz w:val="20"/>
                                <w:szCs w:val="20"/>
                              </w:rPr>
                              <w:t>R</w:t>
                            </w:r>
                            <w:r w:rsidRPr="0092521C">
                              <w:rPr>
                                <w:b/>
                                <w:caps/>
                                <w:spacing w:val="40"/>
                                <w:sz w:val="20"/>
                                <w:szCs w:val="20"/>
                              </w:rPr>
                              <w:t>omÂnia</w:t>
                            </w:r>
                          </w:p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caps/>
                                <w:sz w:val="20"/>
                                <w:szCs w:val="20"/>
                              </w:rPr>
                              <w:t>Ministerul AFACERILOR Interne</w:t>
                            </w:r>
                          </w:p>
                          <w:p w:rsidR="00A71191" w:rsidRPr="0092521C" w:rsidRDefault="0027565C" w:rsidP="00A71191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pacing w:val="4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D08C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ro-RO"/>
                              </w:rPr>
                              <w:drawing>
                                <wp:inline distT="0" distB="0" distL="0" distR="0">
                                  <wp:extent cx="413385" cy="430530"/>
                                  <wp:effectExtent l="0" t="0" r="5715" b="7620"/>
                                  <wp:docPr id="4" name="Picture 4" descr="HERALDICA IGPR 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RALDICA IGPR 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385" cy="430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1191" w:rsidRPr="0092521C" w:rsidRDefault="00A71191" w:rsidP="00A7119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2521C">
                              <w:rPr>
                                <w:b/>
                                <w:sz w:val="20"/>
                                <w:szCs w:val="20"/>
                              </w:rPr>
                              <w:t>INSPECTORATUL GENERAL AL POLIȚIEI ROMÂNE</w:t>
                            </w:r>
                          </w:p>
                          <w:p w:rsidR="00A71191" w:rsidRPr="003C757A" w:rsidRDefault="003C757A" w:rsidP="00A7119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C757A">
                              <w:rPr>
                                <w:b/>
                                <w:sz w:val="20"/>
                                <w:szCs w:val="20"/>
                              </w:rPr>
                              <w:t>COMISIA DE CONCURS</w:t>
                            </w:r>
                          </w:p>
                          <w:p w:rsidR="00A71191" w:rsidRDefault="00A71191" w:rsidP="00A711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.4pt;margin-top:3.9pt;width:278.3pt;height:90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" stroked="f">
                <v:textbox>
                  <w:txbxContent>
                    <w:p w:rsidR="00A71191" w:rsidRPr="0092521C" w:rsidRDefault="00A71191" w:rsidP="00A71191">
                      <w:pPr>
                        <w:jc w:val="center"/>
                        <w:rPr>
                          <w:b/>
                          <w:caps/>
                          <w:spacing w:val="40"/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spacing w:val="40"/>
                          <w:sz w:val="20"/>
                          <w:szCs w:val="20"/>
                        </w:rPr>
                        <w:t>R</w:t>
                      </w:r>
                      <w:r w:rsidRPr="0092521C">
                        <w:rPr>
                          <w:b/>
                          <w:caps/>
                          <w:spacing w:val="40"/>
                          <w:sz w:val="20"/>
                          <w:szCs w:val="20"/>
                        </w:rPr>
                        <w:t>omÂnia</w:t>
                      </w:r>
                    </w:p>
                    <w:p w:rsidR="00A71191" w:rsidRPr="0092521C" w:rsidRDefault="00A71191" w:rsidP="00A7119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caps/>
                          <w:sz w:val="20"/>
                          <w:szCs w:val="20"/>
                        </w:rPr>
                        <w:t>Ministerul AFACERILOR Interne</w:t>
                      </w:r>
                    </w:p>
                    <w:p w:rsidR="00A71191" w:rsidRPr="0092521C" w:rsidRDefault="0027565C" w:rsidP="00A71191">
                      <w:pPr>
                        <w:jc w:val="center"/>
                        <w:rPr>
                          <w:b/>
                          <w:caps/>
                          <w:noProof/>
                          <w:spacing w:val="40"/>
                          <w:sz w:val="20"/>
                          <w:szCs w:val="20"/>
                          <w:lang w:val="en-US"/>
                        </w:rPr>
                      </w:pPr>
                      <w:r w:rsidRPr="005D08C1">
                        <w:rPr>
                          <w:b/>
                          <w:noProof/>
                          <w:sz w:val="20"/>
                          <w:szCs w:val="20"/>
                          <w:lang w:eastAsia="ro-RO"/>
                        </w:rPr>
                        <w:drawing>
                          <wp:inline distT="0" distB="0" distL="0" distR="0">
                            <wp:extent cx="413385" cy="430530"/>
                            <wp:effectExtent l="0" t="0" r="5715" b="7620"/>
                            <wp:docPr id="4" name="Picture 4" descr="HERALDICA IGPR 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RALDICA IGPR 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385" cy="430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1191" w:rsidRPr="0092521C" w:rsidRDefault="00A71191" w:rsidP="00A7119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2521C">
                        <w:rPr>
                          <w:b/>
                          <w:sz w:val="20"/>
                          <w:szCs w:val="20"/>
                        </w:rPr>
                        <w:t>INSPECTORATUL GENERAL AL POLIȚIEI ROMÂNE</w:t>
                      </w:r>
                    </w:p>
                    <w:p w:rsidR="00A71191" w:rsidRPr="003C757A" w:rsidRDefault="003C757A" w:rsidP="00A7119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C757A">
                        <w:rPr>
                          <w:b/>
                          <w:sz w:val="20"/>
                          <w:szCs w:val="20"/>
                        </w:rPr>
                        <w:t>COMISIA DE CONCURS</w:t>
                      </w:r>
                    </w:p>
                    <w:p w:rsidR="00A71191" w:rsidRDefault="00A71191" w:rsidP="00A71191"/>
                  </w:txbxContent>
                </v:textbox>
              </v:shape>
            </w:pict>
          </mc:Fallback>
        </mc:AlternateContent>
      </w:r>
      <w:r w:rsidR="006A4FDF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</w:t>
      </w:r>
      <w:r w:rsidR="00AA6A4F">
        <w:rPr>
          <w:rFonts w:ascii="Times New Roman" w:hAnsi="Times New Roman" w:cs="Times New Roman"/>
          <w:b/>
          <w:sz w:val="20"/>
          <w:szCs w:val="20"/>
        </w:rPr>
        <w:t>Anexa nr. 1</w:t>
      </w:r>
      <w:r w:rsidR="006A4FDF">
        <w:rPr>
          <w:rFonts w:ascii="Times New Roman" w:hAnsi="Times New Roman" w:cs="Times New Roman"/>
          <w:b/>
          <w:sz w:val="20"/>
          <w:szCs w:val="20"/>
        </w:rPr>
        <w:t xml:space="preserve"> la Anuntul nr. </w:t>
      </w:r>
      <w:r w:rsidR="00E803F3">
        <w:rPr>
          <w:rFonts w:ascii="Times New Roman" w:hAnsi="Times New Roman" w:cs="Times New Roman"/>
          <w:b/>
          <w:sz w:val="20"/>
          <w:szCs w:val="20"/>
        </w:rPr>
        <w:t>___________/</w:t>
      </w:r>
    </w:p>
    <w:p w:rsidR="00A71191" w:rsidRDefault="004E12D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Arial" w:hAnsi="Arial" w:cs="Arial"/>
          <w:b/>
          <w:bCs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4185395</wp:posOffset>
                </wp:positionH>
                <wp:positionV relativeFrom="paragraph">
                  <wp:posOffset>15240</wp:posOffset>
                </wp:positionV>
                <wp:extent cx="2122999" cy="683812"/>
                <wp:effectExtent l="0" t="0" r="0" b="254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999" cy="6838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21C" w:rsidRPr="004519F8" w:rsidRDefault="0092521C" w:rsidP="006B460F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519F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București</w:t>
                            </w:r>
                          </w:p>
                          <w:p w:rsidR="007A373B" w:rsidRPr="004519F8" w:rsidRDefault="0092521C" w:rsidP="006B460F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519F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Nr. </w:t>
                            </w:r>
                            <w:r w:rsidR="00E803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CF586B" w:rsidRPr="004519F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din</w:t>
                            </w:r>
                            <w:r w:rsidR="00353834" w:rsidRPr="004519F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71191" w:rsidRPr="004519F8" w:rsidRDefault="005B722B" w:rsidP="006B460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519F8">
                              <w:rPr>
                                <w:b/>
                                <w:sz w:val="20"/>
                                <w:szCs w:val="20"/>
                              </w:rPr>
                              <w:t>Ex.</w:t>
                            </w:r>
                            <w:r w:rsidR="00D42BE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unic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329.55pt;margin-top:1.2pt;width:167.15pt;height:53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" stroked="f">
                <v:textbox>
                  <w:txbxContent>
                    <w:p w:rsidR="0092521C" w:rsidRPr="004519F8" w:rsidRDefault="0092521C" w:rsidP="006B460F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4519F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București</w:t>
                      </w:r>
                    </w:p>
                    <w:p w:rsidR="007A373B" w:rsidRPr="004519F8" w:rsidRDefault="0092521C" w:rsidP="006B460F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4519F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Nr. </w:t>
                      </w:r>
                      <w:r w:rsidR="00E803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     </w:t>
                      </w:r>
                      <w:r w:rsidR="00CF586B" w:rsidRPr="004519F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din</w:t>
                      </w:r>
                      <w:r w:rsidR="00353834" w:rsidRPr="004519F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A71191" w:rsidRPr="004519F8" w:rsidRDefault="005B722B" w:rsidP="006B460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519F8">
                        <w:rPr>
                          <w:b/>
                          <w:sz w:val="20"/>
                          <w:szCs w:val="20"/>
                        </w:rPr>
                        <w:t>Ex.</w:t>
                      </w:r>
                      <w:r w:rsidR="00D42BE2">
                        <w:rPr>
                          <w:b/>
                          <w:sz w:val="20"/>
                          <w:szCs w:val="20"/>
                        </w:rPr>
                        <w:t xml:space="preserve"> unic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D11563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A71191" w:rsidRDefault="00A71191" w:rsidP="00A71191">
      <w:pPr>
        <w:tabs>
          <w:tab w:val="center" w:pos="2109"/>
        </w:tabs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ab/>
      </w:r>
    </w:p>
    <w:p w:rsidR="00A71191" w:rsidRPr="00DF07FD" w:rsidRDefault="00A71191" w:rsidP="00A71191">
      <w:pPr>
        <w:tabs>
          <w:tab w:val="center" w:pos="2109"/>
        </w:tabs>
        <w:rPr>
          <w:caps/>
          <w:spacing w:val="40"/>
          <w:sz w:val="26"/>
          <w:szCs w:val="26"/>
        </w:rPr>
      </w:pPr>
    </w:p>
    <w:p w:rsidR="00F104B8" w:rsidRDefault="00A71191" w:rsidP="003C757A">
      <w:pPr>
        <w:tabs>
          <w:tab w:val="left" w:pos="927"/>
          <w:tab w:val="center" w:pos="2109"/>
        </w:tabs>
        <w:rPr>
          <w:b/>
          <w:bCs/>
          <w:sz w:val="28"/>
          <w:szCs w:val="28"/>
        </w:rPr>
      </w:pPr>
      <w:r w:rsidRPr="00DF07FD">
        <w:tab/>
      </w:r>
    </w:p>
    <w:p w:rsidR="00E75B95" w:rsidRDefault="00D42BE2" w:rsidP="001156A0">
      <w:pPr>
        <w:tabs>
          <w:tab w:val="left" w:pos="795"/>
        </w:tabs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E803F3" w:rsidRDefault="00E803F3" w:rsidP="00E803F3">
      <w:pPr>
        <w:keepNext/>
        <w:jc w:val="center"/>
        <w:outlineLvl w:val="2"/>
        <w:rPr>
          <w:rFonts w:eastAsia="Times New Roman"/>
          <w:b/>
          <w:bCs/>
          <w:lang w:eastAsia="x-none"/>
        </w:rPr>
      </w:pPr>
    </w:p>
    <w:p w:rsidR="00E803F3" w:rsidRPr="00E803F3" w:rsidRDefault="00E803F3" w:rsidP="00E803F3">
      <w:pPr>
        <w:keepNext/>
        <w:jc w:val="center"/>
        <w:outlineLvl w:val="2"/>
        <w:rPr>
          <w:rFonts w:eastAsia="Times New Roman"/>
          <w:b/>
          <w:bCs/>
          <w:sz w:val="28"/>
          <w:szCs w:val="28"/>
          <w:lang w:val="x-none" w:eastAsia="x-none"/>
        </w:rPr>
      </w:pPr>
      <w:r w:rsidRPr="00E803F3">
        <w:rPr>
          <w:rFonts w:eastAsia="Times New Roman"/>
          <w:b/>
          <w:bCs/>
          <w:sz w:val="28"/>
          <w:szCs w:val="28"/>
          <w:lang w:val="x-none" w:eastAsia="x-none"/>
        </w:rPr>
        <w:t>TEMATICA ȘI BIBLIOGRAFIE</w:t>
      </w:r>
    </w:p>
    <w:p w:rsidR="00E803F3" w:rsidRPr="00E803F3" w:rsidRDefault="00E803F3" w:rsidP="00E803F3">
      <w:pPr>
        <w:tabs>
          <w:tab w:val="left" w:pos="540"/>
        </w:tabs>
        <w:spacing w:line="276" w:lineRule="auto"/>
        <w:jc w:val="center"/>
        <w:rPr>
          <w:rFonts w:eastAsia="Times New Roman"/>
          <w:i/>
          <w:noProof/>
          <w:sz w:val="28"/>
          <w:szCs w:val="28"/>
        </w:rPr>
      </w:pPr>
      <w:r w:rsidRPr="00E803F3">
        <w:rPr>
          <w:rFonts w:eastAsia="Times New Roman"/>
          <w:i/>
          <w:sz w:val="28"/>
          <w:szCs w:val="28"/>
          <w:lang w:eastAsia="ro-RO"/>
        </w:rPr>
        <w:t xml:space="preserve">recomandată candidaților înscriși la concursul de încadrare directă pentru ocuparea posturilor pe </w:t>
      </w:r>
      <w:r w:rsidRPr="00E803F3">
        <w:rPr>
          <w:rFonts w:eastAsia="Times New Roman"/>
          <w:i/>
          <w:noProof/>
          <w:sz w:val="28"/>
          <w:szCs w:val="28"/>
        </w:rPr>
        <w:t xml:space="preserve">linie de logistică, respectiv: </w:t>
      </w:r>
      <w:r w:rsidRPr="00E803F3">
        <w:rPr>
          <w:rFonts w:eastAsia="Times New Roman"/>
          <w:b/>
          <w:i/>
          <w:noProof/>
          <w:sz w:val="28"/>
          <w:szCs w:val="28"/>
        </w:rPr>
        <w:t>administrarea patrimoniului imobiliar</w:t>
      </w:r>
      <w:r w:rsidRPr="00E803F3">
        <w:rPr>
          <w:rFonts w:eastAsia="Times New Roman"/>
          <w:i/>
          <w:noProof/>
          <w:sz w:val="28"/>
          <w:szCs w:val="28"/>
        </w:rPr>
        <w:t xml:space="preserve"> </w:t>
      </w:r>
      <w:r w:rsidRPr="00E803F3">
        <w:rPr>
          <w:rFonts w:eastAsia="Times New Roman"/>
          <w:i/>
          <w:noProof/>
          <w:sz w:val="28"/>
          <w:szCs w:val="28"/>
        </w:rPr>
        <w:t xml:space="preserve">- </w:t>
      </w:r>
      <w:r w:rsidRPr="00E803F3">
        <w:rPr>
          <w:rFonts w:eastAsia="Times New Roman"/>
          <w:b/>
          <w:i/>
          <w:noProof/>
          <w:sz w:val="28"/>
          <w:szCs w:val="28"/>
        </w:rPr>
        <w:t xml:space="preserve">OFIȚERI </w:t>
      </w:r>
    </w:p>
    <w:p w:rsidR="00E803F3" w:rsidRPr="00E803F3" w:rsidRDefault="00E803F3" w:rsidP="00E803F3">
      <w:pPr>
        <w:autoSpaceDE w:val="0"/>
        <w:autoSpaceDN w:val="0"/>
        <w:adjustRightInd w:val="0"/>
        <w:jc w:val="both"/>
        <w:rPr>
          <w:rFonts w:eastAsia="Calibri"/>
        </w:rPr>
      </w:pPr>
    </w:p>
    <w:p w:rsidR="00E803F3" w:rsidRPr="00E803F3" w:rsidRDefault="00E803F3" w:rsidP="00E803F3">
      <w:pPr>
        <w:numPr>
          <w:ilvl w:val="0"/>
          <w:numId w:val="26"/>
        </w:numPr>
        <w:jc w:val="both"/>
        <w:rPr>
          <w:rFonts w:eastAsia="Times New Roman"/>
          <w:b/>
          <w:sz w:val="28"/>
          <w:szCs w:val="28"/>
          <w:u w:val="single"/>
        </w:rPr>
      </w:pPr>
      <w:r w:rsidRPr="00E803F3">
        <w:rPr>
          <w:rFonts w:eastAsia="Arial Unicode MS"/>
          <w:b/>
          <w:i/>
          <w:sz w:val="28"/>
          <w:szCs w:val="28"/>
          <w:u w:val="single"/>
        </w:rPr>
        <w:t xml:space="preserve">Pentru ocuparea funcțiilor de ofițer - administrare patrimoniu imobiliar </w:t>
      </w:r>
    </w:p>
    <w:p w:rsidR="00E803F3" w:rsidRPr="00E803F3" w:rsidRDefault="00E803F3" w:rsidP="00E803F3">
      <w:pPr>
        <w:ind w:left="450"/>
        <w:jc w:val="both"/>
        <w:rPr>
          <w:rFonts w:eastAsia="Times New Roman"/>
          <w:b/>
          <w:sz w:val="28"/>
          <w:szCs w:val="28"/>
          <w:u w:val="single"/>
        </w:rPr>
      </w:pPr>
    </w:p>
    <w:p w:rsidR="00E803F3" w:rsidRPr="00E803F3" w:rsidRDefault="00E803F3" w:rsidP="00E803F3">
      <w:pPr>
        <w:numPr>
          <w:ilvl w:val="0"/>
          <w:numId w:val="29"/>
        </w:numPr>
        <w:tabs>
          <w:tab w:val="left" w:pos="810"/>
        </w:tabs>
        <w:jc w:val="both"/>
        <w:rPr>
          <w:rFonts w:eastAsia="Times New Roman"/>
          <w:b/>
          <w:u w:val="single"/>
        </w:rPr>
      </w:pPr>
      <w:r w:rsidRPr="00E803F3">
        <w:rPr>
          <w:rFonts w:eastAsia="Times New Roman"/>
          <w:b/>
          <w:u w:val="single"/>
        </w:rPr>
        <w:t>TEMATICA GENERALĂ:</w:t>
      </w:r>
    </w:p>
    <w:p w:rsidR="00E803F3" w:rsidRPr="00E803F3" w:rsidRDefault="00E803F3" w:rsidP="00E803F3">
      <w:pPr>
        <w:tabs>
          <w:tab w:val="left" w:pos="810"/>
        </w:tabs>
        <w:jc w:val="both"/>
        <w:rPr>
          <w:rFonts w:eastAsia="Times New Roman"/>
          <w:b/>
          <w:u w:val="single"/>
        </w:rPr>
      </w:pPr>
      <w:bookmarkStart w:id="0" w:name="_GoBack"/>
      <w:bookmarkEnd w:id="0"/>
    </w:p>
    <w:p w:rsidR="00E803F3" w:rsidRPr="00E803F3" w:rsidRDefault="00E803F3" w:rsidP="00E803F3">
      <w:pPr>
        <w:pStyle w:val="NoSpacing"/>
        <w:numPr>
          <w:ilvl w:val="0"/>
          <w:numId w:val="3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>Organizarea și funcționarea Poliției Române</w:t>
      </w:r>
    </w:p>
    <w:p w:rsidR="00E803F3" w:rsidRPr="00E803F3" w:rsidRDefault="00E803F3" w:rsidP="00E803F3">
      <w:pPr>
        <w:pStyle w:val="NoSpacing"/>
        <w:numPr>
          <w:ilvl w:val="0"/>
          <w:numId w:val="3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>Codul de etică și deontologie al polițistului</w:t>
      </w:r>
    </w:p>
    <w:p w:rsidR="00E803F3" w:rsidRPr="00E803F3" w:rsidRDefault="00E803F3" w:rsidP="00E803F3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>Drepturile, îndatoririle și restrângerea exercițiului unor drepturi sau libertăți ale polițistului</w:t>
      </w:r>
    </w:p>
    <w:p w:rsidR="00E803F3" w:rsidRPr="00E803F3" w:rsidRDefault="00E803F3" w:rsidP="00E803F3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eastAsia="Times New Roman" w:hAnsi="Times New Roman" w:cs="Times New Roman"/>
          <w:sz w:val="24"/>
          <w:szCs w:val="24"/>
        </w:rPr>
        <w:t>Recompensele, răspunderea juridică și sancțiunile aplicabile polițiștilor</w:t>
      </w:r>
    </w:p>
    <w:p w:rsidR="00E803F3" w:rsidRPr="00E803F3" w:rsidRDefault="00E803F3" w:rsidP="00E803F3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bCs/>
          <w:sz w:val="24"/>
          <w:szCs w:val="24"/>
        </w:rPr>
        <w:t>Organizarea și asigurarea accesului la informațiile de interes public</w:t>
      </w:r>
    </w:p>
    <w:p w:rsidR="00E803F3" w:rsidRPr="00E803F3" w:rsidRDefault="00E803F3" w:rsidP="00E803F3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>Reglementarea activității de soluționare a petițiilor</w:t>
      </w:r>
    </w:p>
    <w:p w:rsidR="00E803F3" w:rsidRPr="00E803F3" w:rsidRDefault="00E803F3" w:rsidP="00E803F3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>Protecția informațiilor clasificate</w:t>
      </w:r>
    </w:p>
    <w:p w:rsidR="00E803F3" w:rsidRPr="00E803F3" w:rsidRDefault="00E803F3" w:rsidP="00E803F3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>Clasificarea și declasificarea informațiilor. Măsuri minime de protecție specifice claselor și nivelurilor de secretizare</w:t>
      </w:r>
    </w:p>
    <w:p w:rsidR="00E803F3" w:rsidRPr="00E803F3" w:rsidRDefault="00E803F3" w:rsidP="00E803F3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>Organizarea și efectuarea inventarierii patrimoniului în unitățile M.A.I.</w:t>
      </w:r>
    </w:p>
    <w:p w:rsidR="00E803F3" w:rsidRPr="00E803F3" w:rsidRDefault="00E803F3" w:rsidP="00E803F3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>Disponibilizarea/scoaterea din funcțiune, declasarea, valorificarea și casarea bunurilor în unitățile M.A.I.</w:t>
      </w:r>
    </w:p>
    <w:p w:rsidR="00E803F3" w:rsidRPr="00E803F3" w:rsidRDefault="00E803F3" w:rsidP="00E803F3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>Organizarea și desfășurarea procedurilor pentru valorificarea bunurilor scoase din funcțiune, precum și a celor scoase din rezervele proprii, aflate în administrarea M.A.I.</w:t>
      </w:r>
    </w:p>
    <w:p w:rsidR="00E803F3" w:rsidRPr="00E803F3" w:rsidRDefault="00E803F3" w:rsidP="00E803F3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>Duratele normale de funcționare ale mijloacelor/activelor fixe potrivit Catalogului aprobat prin H.G. nr. 2139/2004</w:t>
      </w:r>
    </w:p>
    <w:p w:rsidR="00E803F3" w:rsidRPr="00E803F3" w:rsidRDefault="00E803F3" w:rsidP="00E803F3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>Răspunderea materială a militarilor și a personalului M.A.I. pentru pagubele produse Ministerului Afacerilor Interne</w:t>
      </w:r>
    </w:p>
    <w:p w:rsidR="00E803F3" w:rsidRPr="00E803F3" w:rsidRDefault="00E803F3" w:rsidP="00E803F3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 xml:space="preserve">Dispoziții generale cu privire la evaluarea de serviciu a polițiștilor, etapele realizării evaluării de serviciu a polițiștilor, prevederi referitoare la modul de soluționare a contestației.  </w:t>
      </w:r>
    </w:p>
    <w:p w:rsidR="00E803F3" w:rsidRPr="00E803F3" w:rsidRDefault="00E803F3" w:rsidP="00E803F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803F3" w:rsidRPr="00E803F3" w:rsidRDefault="00E803F3" w:rsidP="00E803F3">
      <w:pPr>
        <w:ind w:left="360" w:hanging="90"/>
        <w:jc w:val="both"/>
        <w:rPr>
          <w:rFonts w:eastAsia="Times New Roman"/>
          <w:b/>
          <w:u w:val="single"/>
        </w:rPr>
      </w:pPr>
      <w:r w:rsidRPr="00E803F3">
        <w:rPr>
          <w:rFonts w:eastAsia="Times New Roman"/>
          <w:b/>
        </w:rPr>
        <w:t xml:space="preserve">II.  </w:t>
      </w:r>
      <w:r w:rsidRPr="00E803F3">
        <w:rPr>
          <w:rFonts w:eastAsia="Times New Roman"/>
          <w:b/>
          <w:u w:val="single"/>
        </w:rPr>
        <w:t xml:space="preserve">BIBLIOGRAFIE GENERALĂ: </w:t>
      </w:r>
    </w:p>
    <w:p w:rsidR="00E803F3" w:rsidRPr="00E803F3" w:rsidRDefault="00E803F3" w:rsidP="00E803F3">
      <w:pPr>
        <w:ind w:left="1080"/>
        <w:jc w:val="both"/>
        <w:rPr>
          <w:rFonts w:eastAsia="Times New Roman"/>
          <w:b/>
          <w:u w:val="single"/>
        </w:rPr>
      </w:pPr>
    </w:p>
    <w:p w:rsidR="00E803F3" w:rsidRPr="00E803F3" w:rsidRDefault="00E803F3" w:rsidP="00E803F3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 xml:space="preserve">Legea nr. 360/2002 privind Statutul polițistului, cu modificările și completările </w:t>
      </w:r>
    </w:p>
    <w:p w:rsidR="00E803F3" w:rsidRPr="00E803F3" w:rsidRDefault="00E803F3" w:rsidP="00E803F3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>ulterioare;</w:t>
      </w:r>
    </w:p>
    <w:p w:rsidR="00E803F3" w:rsidRPr="00E803F3" w:rsidRDefault="00E803F3" w:rsidP="00E803F3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>Legea nr. 218/2002 privind organizarea și funcționarea Poliției Române, republicată, cu completările ulterioare;</w:t>
      </w:r>
    </w:p>
    <w:p w:rsidR="00E803F3" w:rsidRPr="00E803F3" w:rsidRDefault="00E803F3" w:rsidP="00E803F3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>Legea nr. 182/2002 privind protecția informațiilor clasificate, cu modificările și completările ulterioare;</w:t>
      </w:r>
    </w:p>
    <w:p w:rsidR="00E803F3" w:rsidRPr="00E803F3" w:rsidRDefault="00E803F3" w:rsidP="00E803F3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 xml:space="preserve">Legea nr. 544/2001 privind liberul acces la informațiile de interes public, cu </w:t>
      </w:r>
    </w:p>
    <w:p w:rsidR="00E803F3" w:rsidRPr="00E803F3" w:rsidRDefault="00E803F3" w:rsidP="00E803F3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>modificările și completările ulterioare;</w:t>
      </w:r>
    </w:p>
    <w:p w:rsidR="00E803F3" w:rsidRPr="00E803F3" w:rsidRDefault="00E803F3" w:rsidP="00E803F3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>OG nr. 27/2002 privind reglementarea activității de soluționare a petițiilor, cu</w:t>
      </w:r>
    </w:p>
    <w:p w:rsidR="00E803F3" w:rsidRPr="00E803F3" w:rsidRDefault="00E803F3" w:rsidP="00E803F3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>modificările și completările ulterioare;</w:t>
      </w:r>
    </w:p>
    <w:p w:rsidR="00E803F3" w:rsidRPr="00E803F3" w:rsidRDefault="00E803F3" w:rsidP="00E803F3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 xml:space="preserve">OG nr. 121/1998 privind răspunderea materială a militarilor, cu modificările </w:t>
      </w:r>
    </w:p>
    <w:p w:rsidR="00E803F3" w:rsidRPr="00E803F3" w:rsidRDefault="00E803F3" w:rsidP="00E803F3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>și completările ulterioare;</w:t>
      </w:r>
    </w:p>
    <w:p w:rsidR="00E803F3" w:rsidRPr="00E803F3" w:rsidRDefault="00E803F3" w:rsidP="00E803F3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eastAsia="Times New Roman" w:hAnsi="Times New Roman" w:cs="Times New Roman"/>
          <w:sz w:val="24"/>
          <w:szCs w:val="24"/>
        </w:rPr>
        <w:lastRenderedPageBreak/>
        <w:t>Hotărârea</w:t>
      </w:r>
      <w:r w:rsidRPr="00E803F3">
        <w:rPr>
          <w:rFonts w:ascii="Times New Roman" w:eastAsia="Times New Roman" w:hAnsi="Times New Roman" w:cs="Times New Roman"/>
          <w:bCs/>
          <w:sz w:val="24"/>
          <w:szCs w:val="24"/>
        </w:rPr>
        <w:t xml:space="preserve"> de Guvern n</w:t>
      </w:r>
      <w:r w:rsidRPr="00E803F3">
        <w:rPr>
          <w:rFonts w:ascii="Times New Roman" w:hAnsi="Times New Roman" w:cs="Times New Roman"/>
          <w:sz w:val="24"/>
          <w:szCs w:val="24"/>
        </w:rPr>
        <w:t>r. 991/2005 pentru aprobarea Codului de etică și deontologie al polițistului;</w:t>
      </w:r>
    </w:p>
    <w:p w:rsidR="00E803F3" w:rsidRPr="00E803F3" w:rsidRDefault="00E803F3" w:rsidP="00E803F3">
      <w:pPr>
        <w:pStyle w:val="NoSpacing"/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803F3">
        <w:rPr>
          <w:rFonts w:ascii="Times New Roman" w:eastAsia="Times New Roman" w:hAnsi="Times New Roman" w:cs="Times New Roman"/>
          <w:sz w:val="24"/>
          <w:szCs w:val="24"/>
        </w:rPr>
        <w:t>Hotărârea de Guvern nr. 725/2015 pentru stabilirea normelor de aplicare a cap. IV din Legea nr. 360/2002 privind Statutul polițistului, referitoare la acordarea recompenselor și răspunderea disciplinară a polițiștilor, cu modificările și completările ulterioare;</w:t>
      </w:r>
    </w:p>
    <w:p w:rsidR="00E803F3" w:rsidRPr="00E803F3" w:rsidRDefault="00E803F3" w:rsidP="00E803F3">
      <w:pPr>
        <w:pStyle w:val="NoSpacing"/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803F3">
        <w:rPr>
          <w:rFonts w:ascii="Times New Roman" w:eastAsia="Times New Roman" w:hAnsi="Times New Roman" w:cs="Times New Roman"/>
          <w:sz w:val="24"/>
          <w:szCs w:val="24"/>
        </w:rPr>
        <w:t>Hotărârea de Guvern nr. 585/2002 pentru aprobarea Standardelor naționale de protecție a informațiilor clasificate în România, cu modificările și completările ulterioare;</w:t>
      </w:r>
    </w:p>
    <w:p w:rsidR="00E803F3" w:rsidRPr="00E803F3" w:rsidRDefault="00E803F3" w:rsidP="00E803F3">
      <w:pPr>
        <w:pStyle w:val="NoSpacing"/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803F3">
        <w:rPr>
          <w:rFonts w:ascii="Times New Roman" w:eastAsia="Times New Roman" w:hAnsi="Times New Roman" w:cs="Times New Roman"/>
          <w:sz w:val="24"/>
          <w:szCs w:val="24"/>
        </w:rPr>
        <w:t>OMAI nr. 231/2012 pentru aprobarea Normelor metodologice privind organizarea și efectuarea inventarierii patrimoniului în unitățile M.A.I.;</w:t>
      </w:r>
    </w:p>
    <w:p w:rsidR="00E803F3" w:rsidRPr="00E803F3" w:rsidRDefault="00E803F3" w:rsidP="00E803F3">
      <w:pPr>
        <w:pStyle w:val="NoSpacing"/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803F3">
        <w:rPr>
          <w:rFonts w:ascii="Times New Roman" w:eastAsia="Times New Roman" w:hAnsi="Times New Roman" w:cs="Times New Roman"/>
          <w:sz w:val="24"/>
          <w:szCs w:val="24"/>
        </w:rPr>
        <w:t>IMAI nr. 167/2009 privind scoaterea din funcțiune, valorificarea și casarea bunurilor în unitățile M.A.I., cu modificările și completările ulterioare;</w:t>
      </w:r>
    </w:p>
    <w:p w:rsidR="00E803F3" w:rsidRPr="00E803F3" w:rsidRDefault="00E803F3" w:rsidP="00E803F3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>Hotărârea de Guvern nr. 81/2003 pentru aprobarea Regulamentului privind organizarea și desfășurarea procedurilor pentru valorificarea bunurilor scoase din funcțiune, precum și a celor scoase din rezervele proprii, aflate în administrarea Ministerului Administrației și Internelor, cu modificările și completările ulterioare;</w:t>
      </w:r>
    </w:p>
    <w:p w:rsidR="00E803F3" w:rsidRPr="00E803F3" w:rsidRDefault="00E803F3" w:rsidP="00E803F3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>Hotărârea Guvernului României nr. 2139/2004 pentru aprobarea Catalogului privind clasificarea și duratele normale de funcționare a mijloacelor fixe, cu modificările și completările ulterioare;</w:t>
      </w:r>
    </w:p>
    <w:p w:rsidR="00E803F3" w:rsidRPr="00E803F3" w:rsidRDefault="00E803F3" w:rsidP="00E803F3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 xml:space="preserve">OMAI nr. 140/2016 </w:t>
      </w:r>
      <w:r w:rsidRPr="00E803F3">
        <w:rPr>
          <w:rFonts w:ascii="Times New Roman" w:eastAsia="Times New Roman" w:hAnsi="Times New Roman" w:cs="Times New Roman"/>
          <w:sz w:val="24"/>
          <w:szCs w:val="24"/>
        </w:rPr>
        <w:t>privind activitatea de management resurse umane în unităţile de poliţie ale Ministerului Afacerilor Interne</w:t>
      </w:r>
      <w:r w:rsidRPr="00E803F3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:rsidR="00E803F3" w:rsidRPr="00E803F3" w:rsidRDefault="00E803F3" w:rsidP="00E803F3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803F3">
        <w:rPr>
          <w:rFonts w:ascii="Times New Roman" w:hAnsi="Times New Roman" w:cs="Times New Roman"/>
          <w:sz w:val="24"/>
          <w:szCs w:val="24"/>
        </w:rPr>
        <w:t>IMAI nr. 114/2013 privind răspunderea materială a personalului pentru pagubele produse Ministerului Afacerilor Interne.</w:t>
      </w:r>
    </w:p>
    <w:p w:rsidR="00E803F3" w:rsidRPr="00E803F3" w:rsidRDefault="00E803F3" w:rsidP="00E803F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803F3" w:rsidRPr="00E803F3" w:rsidRDefault="00E803F3" w:rsidP="00E803F3">
      <w:pPr>
        <w:autoSpaceDE w:val="0"/>
        <w:autoSpaceDN w:val="0"/>
        <w:adjustRightInd w:val="0"/>
        <w:jc w:val="both"/>
        <w:rPr>
          <w:rFonts w:eastAsia="Calibri"/>
        </w:rPr>
      </w:pPr>
    </w:p>
    <w:p w:rsidR="00E803F3" w:rsidRPr="00E803F3" w:rsidRDefault="00E803F3" w:rsidP="00E803F3">
      <w:pPr>
        <w:numPr>
          <w:ilvl w:val="0"/>
          <w:numId w:val="31"/>
        </w:numPr>
        <w:ind w:left="810" w:hanging="450"/>
        <w:jc w:val="both"/>
        <w:rPr>
          <w:rFonts w:eastAsia="Times New Roman"/>
          <w:b/>
          <w:u w:val="single"/>
        </w:rPr>
      </w:pPr>
      <w:r w:rsidRPr="00E803F3">
        <w:rPr>
          <w:rFonts w:eastAsia="Times New Roman"/>
          <w:b/>
          <w:u w:val="single"/>
        </w:rPr>
        <w:t xml:space="preserve"> TEMATICA DE SPECIALITATE </w:t>
      </w:r>
    </w:p>
    <w:p w:rsidR="00E803F3" w:rsidRPr="00E803F3" w:rsidRDefault="00E803F3" w:rsidP="00E803F3">
      <w:pPr>
        <w:ind w:left="1080"/>
        <w:jc w:val="both"/>
        <w:rPr>
          <w:rFonts w:eastAsia="Times New Roman"/>
          <w:b/>
          <w:u w:val="single"/>
        </w:rPr>
      </w:pP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jc w:val="both"/>
        <w:rPr>
          <w:rFonts w:eastAsia="Calibri"/>
        </w:rPr>
      </w:pPr>
      <w:r w:rsidRPr="00E803F3">
        <w:rPr>
          <w:rFonts w:eastAsia="Calibri"/>
        </w:rPr>
        <w:t>Dispoziții generale privind calitatea în construcții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Sistemul calității în construcții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Obligații și răspunderi ale proiectanților, investitorilor, executanților și proprietarilor construcțiilor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Obligații și răspunderi ale administratorilor și utilizatorilor construcțiilor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Obligații și răspunderi ale specialiștilor verificatori de proiecte, ale responsabililor tehnici cu execuția și ale experților tehnici, atestați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Obligații și răspunderi comune ale factorilor implicați în realizarea și exploatarea construcțiilor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Autorizarea executării lucrărilor de construcții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Trecerea bunurilor în domeniul public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Certificatul de urbanism și autorizația de construire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Documentația necesară emiterii autorizațiilor de construire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 xml:space="preserve">Evidența cadastral-juridică 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Componența cadastrului M.A.I.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Întocmirea documentațiilor de cadastru în M.A.I.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Procedura de înscriere în cartea funciară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 xml:space="preserve">Obligațiile și responsabilitățile deținătorilor/utilizatorilor de instalații/ echipamente sub presiune, ce intră în competența de autorizare ISCIR 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Aprobarea proiectelor de investiții publice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Obligația ordonatorilor de credite de a notifica prestatorilor, executanților și furnizorilor sumele cuprinse în programele de investiții publice la credite bugetare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Principii și reguli bugetare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Categorii de ordonatori de credite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Rolul ordonatorilor de credite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Responsabilitățile ordonatorilor de credite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Structura programelor de investiții publice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lastRenderedPageBreak/>
        <w:t>Regulamentul privind recepția construcțiilor: dispoziții generale, recepția la terminarea lucrărilor, recepția finală, dispoziții finale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Cartea tehnică a construcției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Regulament privind stabilirea categoriei de importanță a construcțiilor;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Regulament privind urmărirea comportării în exploatare, intervențiile în timp și post utilizarea construcțiilor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 xml:space="preserve">Nota conceptuală și tema de proiectare 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Documentația de avizare a lucrărilor de intervenții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Devizul general și devizul pe obiect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Proiectul pentru autorizarea/desființarea executării lucrărilor și proiectul tehnic de execuție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Regulament de verificare și expertizare tehnică de calitate a proiectelor, a execuției lucrărilor și a construcțiilor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Avizarea documentațiilor tehnico-economice de investiții noi și/sau lucrărilor de intervenție la construcții existente în patrimoniu M.A.I.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 xml:space="preserve">Închirierea fondului locativ aflat în administrarea unităților M.A.I. 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Obligații ale unităților de administrare și ale titularilor contractelor de închiriere a spațiilor M.A.I.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Procedura de autorizare a executării lucrărilor de construcții, precum și a instalațiilor aferente acestora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 xml:space="preserve">Procedura privind efectuarea controlului de stat în faze de execuție determinante pentru rezistența mecanică și stabilitatea construcțiilor 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Drepturile, obligațiile și răspunderile titularilor de autorizații ce oferă dreptul acestora de a desfășura activitatea de dirigenție de șantier</w:t>
      </w:r>
    </w:p>
    <w:p w:rsidR="00E803F3" w:rsidRPr="00E803F3" w:rsidRDefault="00E803F3" w:rsidP="00E803F3">
      <w:pPr>
        <w:numPr>
          <w:ilvl w:val="0"/>
          <w:numId w:val="27"/>
        </w:numPr>
        <w:tabs>
          <w:tab w:val="left" w:pos="810"/>
          <w:tab w:val="left" w:pos="1080"/>
        </w:tabs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>Asigurarea tehnică a construcțiilor din administrarea M.A.I.</w:t>
      </w:r>
    </w:p>
    <w:p w:rsidR="00E803F3" w:rsidRPr="00E803F3" w:rsidRDefault="00E803F3" w:rsidP="00E803F3">
      <w:pPr>
        <w:autoSpaceDE w:val="0"/>
        <w:autoSpaceDN w:val="0"/>
        <w:adjustRightInd w:val="0"/>
        <w:jc w:val="both"/>
        <w:rPr>
          <w:rFonts w:eastAsia="Calibri"/>
        </w:rPr>
      </w:pPr>
    </w:p>
    <w:p w:rsidR="00E803F3" w:rsidRPr="00E803F3" w:rsidRDefault="00E803F3" w:rsidP="00E803F3">
      <w:pPr>
        <w:numPr>
          <w:ilvl w:val="0"/>
          <w:numId w:val="31"/>
        </w:numPr>
        <w:tabs>
          <w:tab w:val="left" w:pos="630"/>
          <w:tab w:val="left" w:pos="810"/>
        </w:tabs>
        <w:ind w:left="900"/>
        <w:jc w:val="both"/>
        <w:rPr>
          <w:rFonts w:eastAsia="Times New Roman"/>
          <w:b/>
          <w:u w:val="single"/>
        </w:rPr>
      </w:pPr>
      <w:r w:rsidRPr="00E803F3">
        <w:rPr>
          <w:rFonts w:eastAsia="Times New Roman"/>
          <w:b/>
          <w:u w:val="single"/>
        </w:rPr>
        <w:t xml:space="preserve">BIBLIOGRAFIE DE SPECIALITATE </w:t>
      </w:r>
    </w:p>
    <w:p w:rsidR="00E803F3" w:rsidRPr="00E803F3" w:rsidRDefault="00E803F3" w:rsidP="00E803F3">
      <w:pPr>
        <w:tabs>
          <w:tab w:val="left" w:pos="810"/>
        </w:tabs>
        <w:ind w:left="360"/>
        <w:jc w:val="both"/>
        <w:rPr>
          <w:rFonts w:eastAsia="Times New Roman"/>
          <w:b/>
          <w:u w:val="single"/>
        </w:rPr>
      </w:pPr>
    </w:p>
    <w:p w:rsidR="00E803F3" w:rsidRPr="00E803F3" w:rsidRDefault="00E803F3" w:rsidP="00E803F3">
      <w:pPr>
        <w:numPr>
          <w:ilvl w:val="0"/>
          <w:numId w:val="28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 xml:space="preserve">Legea nr. 64/2008 </w:t>
      </w:r>
      <w:r w:rsidRPr="00E803F3">
        <w:rPr>
          <w:rFonts w:eastAsia="Calibri"/>
          <w:i/>
        </w:rPr>
        <w:t>privind funcționarea în condiții de siguranță a instalațiilor sub presiune, instalațiilor de ridicat și aparatelor consumatoare de combustibil, republicată, cu modificările și completările ulterioare;</w:t>
      </w:r>
    </w:p>
    <w:p w:rsidR="00E803F3" w:rsidRPr="00E803F3" w:rsidRDefault="00E803F3" w:rsidP="00E803F3">
      <w:pPr>
        <w:numPr>
          <w:ilvl w:val="0"/>
          <w:numId w:val="28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 xml:space="preserve">Legea nr. 500/2002 </w:t>
      </w:r>
      <w:r w:rsidRPr="00E803F3">
        <w:rPr>
          <w:rFonts w:eastAsia="Calibri"/>
          <w:i/>
        </w:rPr>
        <w:t>privind finanțele publice, cu modificările și completările ulterioare;</w:t>
      </w:r>
    </w:p>
    <w:p w:rsidR="00E803F3" w:rsidRPr="00E803F3" w:rsidRDefault="00E803F3" w:rsidP="00E803F3">
      <w:pPr>
        <w:numPr>
          <w:ilvl w:val="0"/>
          <w:numId w:val="28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 xml:space="preserve">Legea nr. 350/2001 </w:t>
      </w:r>
      <w:r w:rsidRPr="00E803F3">
        <w:rPr>
          <w:rFonts w:eastAsia="Calibri"/>
          <w:i/>
        </w:rPr>
        <w:t>privind amenajarea teritoriului și urbanismului, cu modificările și completările ulterioare;</w:t>
      </w:r>
    </w:p>
    <w:p w:rsidR="00E803F3" w:rsidRPr="00E803F3" w:rsidRDefault="00E803F3" w:rsidP="00E803F3">
      <w:pPr>
        <w:numPr>
          <w:ilvl w:val="0"/>
          <w:numId w:val="28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 xml:space="preserve">Legea nr. 7/1996 – </w:t>
      </w:r>
      <w:r w:rsidRPr="00E803F3">
        <w:rPr>
          <w:rFonts w:eastAsia="Calibri"/>
          <w:i/>
        </w:rPr>
        <w:t>Legea cadastrului și a publicității imobiliare, republicată, cu modificările și completările ulterioare;</w:t>
      </w:r>
    </w:p>
    <w:p w:rsidR="00E803F3" w:rsidRPr="00E803F3" w:rsidRDefault="00E803F3" w:rsidP="00E803F3">
      <w:pPr>
        <w:numPr>
          <w:ilvl w:val="0"/>
          <w:numId w:val="28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hyperlink r:id="rId10" w:history="1">
        <w:r w:rsidRPr="00E803F3">
          <w:rPr>
            <w:rFonts w:eastAsia="Calibri"/>
          </w:rPr>
          <w:t xml:space="preserve">Legea nr. 10/1995 </w:t>
        </w:r>
      </w:hyperlink>
      <w:r w:rsidRPr="00E803F3">
        <w:rPr>
          <w:rFonts w:eastAsia="Calibri"/>
          <w:i/>
        </w:rPr>
        <w:t>privind calitatea în construcții, republicată, cu modificările și completările ulterioare;</w:t>
      </w:r>
    </w:p>
    <w:p w:rsidR="00E803F3" w:rsidRPr="00E803F3" w:rsidRDefault="00E803F3" w:rsidP="00E803F3">
      <w:pPr>
        <w:numPr>
          <w:ilvl w:val="0"/>
          <w:numId w:val="28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hyperlink r:id="rId11" w:history="1">
        <w:r w:rsidRPr="00E803F3">
          <w:rPr>
            <w:rFonts w:eastAsia="Calibri"/>
          </w:rPr>
          <w:t>Legea nr. 50/1991</w:t>
        </w:r>
      </w:hyperlink>
      <w:r w:rsidRPr="00E803F3">
        <w:rPr>
          <w:rFonts w:eastAsia="Calibri"/>
        </w:rPr>
        <w:t xml:space="preserve"> </w:t>
      </w:r>
      <w:r w:rsidRPr="00E803F3">
        <w:rPr>
          <w:rFonts w:eastAsia="Calibri"/>
          <w:i/>
        </w:rPr>
        <w:t>privind autorizarea executării lucrărilor de construcții</w:t>
      </w:r>
      <w:r w:rsidRPr="00E803F3">
        <w:rPr>
          <w:rFonts w:eastAsia="Calibri"/>
        </w:rPr>
        <w:t xml:space="preserve">, </w:t>
      </w:r>
      <w:r w:rsidRPr="00E803F3">
        <w:rPr>
          <w:rFonts w:eastAsia="Calibri"/>
          <w:i/>
        </w:rPr>
        <w:t>republicată, cu modificările și completările ulterioare;</w:t>
      </w:r>
    </w:p>
    <w:p w:rsidR="00E803F3" w:rsidRPr="00E803F3" w:rsidRDefault="00E803F3" w:rsidP="00E803F3">
      <w:pPr>
        <w:numPr>
          <w:ilvl w:val="0"/>
          <w:numId w:val="28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 xml:space="preserve">Hotărârea Guvernul României nr. 907/2016 </w:t>
      </w:r>
      <w:r w:rsidRPr="00E803F3">
        <w:rPr>
          <w:rFonts w:eastAsia="Calibri"/>
          <w:i/>
        </w:rPr>
        <w:t>privind etapele de elaborare  și conținutul–cadru al documentațiilor tehnico-economice aferente obiectivelor/ proiectelor de investiții finanțate din fonduri publice, cu modificările și completările ulterioare;</w:t>
      </w:r>
    </w:p>
    <w:p w:rsidR="00E803F3" w:rsidRPr="00E803F3" w:rsidRDefault="00E803F3" w:rsidP="00E803F3">
      <w:pPr>
        <w:numPr>
          <w:ilvl w:val="0"/>
          <w:numId w:val="28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hyperlink r:id="rId12" w:history="1">
        <w:r w:rsidRPr="00E803F3">
          <w:rPr>
            <w:rFonts w:eastAsia="Calibri"/>
          </w:rPr>
          <w:t>Hotărârea Guvernului României nr. 766/1997</w:t>
        </w:r>
      </w:hyperlink>
      <w:r w:rsidRPr="00E803F3">
        <w:rPr>
          <w:rFonts w:eastAsia="Calibri"/>
        </w:rPr>
        <w:t xml:space="preserve"> </w:t>
      </w:r>
      <w:r w:rsidRPr="00E803F3">
        <w:rPr>
          <w:rFonts w:eastAsia="Calibri"/>
          <w:i/>
        </w:rPr>
        <w:t>pentru aprobarea unor regulamente privind calitatea în construcții, cu modificările și completările ulterioare;</w:t>
      </w:r>
    </w:p>
    <w:p w:rsidR="00E803F3" w:rsidRPr="00E803F3" w:rsidRDefault="00E803F3" w:rsidP="00E803F3">
      <w:pPr>
        <w:numPr>
          <w:ilvl w:val="0"/>
          <w:numId w:val="28"/>
        </w:numPr>
        <w:autoSpaceDE w:val="0"/>
        <w:autoSpaceDN w:val="0"/>
        <w:adjustRightInd w:val="0"/>
        <w:ind w:left="0" w:firstLine="360"/>
        <w:jc w:val="both"/>
        <w:rPr>
          <w:rFonts w:eastAsia="Calibri"/>
          <w:i/>
        </w:rPr>
      </w:pPr>
      <w:r w:rsidRPr="00E803F3">
        <w:rPr>
          <w:rFonts w:eastAsia="Calibri"/>
        </w:rPr>
        <w:t xml:space="preserve"> Hotărârea Guvernului României nr. 925/1995 </w:t>
      </w:r>
      <w:r w:rsidRPr="00E803F3">
        <w:rPr>
          <w:rFonts w:eastAsia="Calibri"/>
          <w:i/>
        </w:rPr>
        <w:t>pentru aprobarea  Regulamentului privind verificarea şi expertizarea tehnică a proiectelor, expertizarea tehnică a execuţiei lucrărilor şi a construcţiilor, precum şi verificarea calităţii lucrărilor executate, cu modificările și completările ulterioare;</w:t>
      </w:r>
    </w:p>
    <w:p w:rsidR="00E803F3" w:rsidRPr="00E803F3" w:rsidRDefault="00E803F3" w:rsidP="00E803F3">
      <w:pPr>
        <w:numPr>
          <w:ilvl w:val="0"/>
          <w:numId w:val="28"/>
        </w:numPr>
        <w:tabs>
          <w:tab w:val="left" w:pos="900"/>
        </w:tabs>
        <w:autoSpaceDE w:val="0"/>
        <w:autoSpaceDN w:val="0"/>
        <w:adjustRightInd w:val="0"/>
        <w:ind w:left="90" w:firstLine="270"/>
        <w:jc w:val="both"/>
        <w:rPr>
          <w:rFonts w:eastAsia="Calibri"/>
          <w:i/>
        </w:rPr>
      </w:pPr>
      <w:hyperlink r:id="rId13" w:history="1">
        <w:r w:rsidRPr="00E803F3">
          <w:rPr>
            <w:rFonts w:eastAsia="Calibri"/>
          </w:rPr>
          <w:t>Hotărârea Guvernului României nr. 273/1994</w:t>
        </w:r>
      </w:hyperlink>
      <w:r w:rsidRPr="00E803F3">
        <w:rPr>
          <w:rFonts w:eastAsia="Calibri"/>
        </w:rPr>
        <w:t xml:space="preserve"> </w:t>
      </w:r>
      <w:r w:rsidRPr="00E803F3">
        <w:rPr>
          <w:rFonts w:eastAsia="Calibri"/>
          <w:i/>
        </w:rPr>
        <w:t>pentru aprobarea Regulamentului privind recepţia construcţiilor, cu modificările și  completările ulterioare;</w:t>
      </w:r>
      <w:r w:rsidRPr="00E803F3">
        <w:rPr>
          <w:rFonts w:eastAsia="Calibri"/>
          <w:i/>
        </w:rPr>
        <w:tab/>
      </w:r>
    </w:p>
    <w:p w:rsidR="00E803F3" w:rsidRPr="00E803F3" w:rsidRDefault="00E803F3" w:rsidP="00E803F3">
      <w:pPr>
        <w:numPr>
          <w:ilvl w:val="0"/>
          <w:numId w:val="28"/>
        </w:numPr>
        <w:autoSpaceDE w:val="0"/>
        <w:autoSpaceDN w:val="0"/>
        <w:adjustRightInd w:val="0"/>
        <w:ind w:left="0" w:firstLine="360"/>
        <w:jc w:val="both"/>
        <w:rPr>
          <w:rFonts w:eastAsia="Calibri"/>
          <w:i/>
        </w:rPr>
      </w:pPr>
      <w:r w:rsidRPr="00E803F3">
        <w:rPr>
          <w:rFonts w:eastAsia="Calibri"/>
        </w:rPr>
        <w:t xml:space="preserve"> Ordonanța de Urgență a Guvernului României nr. 57/2019 privind Codul administrativ </w:t>
      </w:r>
      <w:r w:rsidRPr="00E803F3">
        <w:rPr>
          <w:rFonts w:eastAsia="Times New Roman"/>
          <w:i/>
        </w:rPr>
        <w:t>cu modificările și completările ulterioare;</w:t>
      </w:r>
      <w:r w:rsidRPr="00E803F3">
        <w:rPr>
          <w:rFonts w:eastAsia="Times New Roman"/>
          <w:i/>
        </w:rPr>
        <w:tab/>
      </w:r>
    </w:p>
    <w:p w:rsidR="00E803F3" w:rsidRPr="00E803F3" w:rsidRDefault="00E803F3" w:rsidP="00E803F3">
      <w:pPr>
        <w:numPr>
          <w:ilvl w:val="0"/>
          <w:numId w:val="28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lastRenderedPageBreak/>
        <w:t xml:space="preserve"> Ordinul ministrului administrației și internelor nr. 243/2011 </w:t>
      </w:r>
      <w:r w:rsidRPr="00E803F3">
        <w:rPr>
          <w:rFonts w:eastAsia="Calibri"/>
          <w:i/>
        </w:rPr>
        <w:t>pentru aprobarea Normelor metodologice privind utilizarea unor spatii aflate in administrarea Ministerului Administrației și Internelor, cu modificările și completările ulterioare;</w:t>
      </w:r>
    </w:p>
    <w:p w:rsidR="00E803F3" w:rsidRPr="00E803F3" w:rsidRDefault="00E803F3" w:rsidP="00E803F3">
      <w:pPr>
        <w:numPr>
          <w:ilvl w:val="0"/>
          <w:numId w:val="28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 xml:space="preserve"> Ordinul M.A.I. nr.7/2019 </w:t>
      </w:r>
      <w:r w:rsidRPr="00E803F3">
        <w:rPr>
          <w:rFonts w:eastAsia="Calibri"/>
          <w:i/>
        </w:rPr>
        <w:t>privind stabilirea conținutului-cadru, întocmirea și avizarea documentațiilor tehnico-economice aferente obiectivelor de investiții noi și/sau lucrărilor de intervenții la construcții existente, cuprinse în programele M.A.I.</w:t>
      </w:r>
      <w:r w:rsidRPr="00E803F3">
        <w:rPr>
          <w:rFonts w:eastAsia="Calibri"/>
        </w:rPr>
        <w:t xml:space="preserve"> </w:t>
      </w:r>
    </w:p>
    <w:p w:rsidR="00E803F3" w:rsidRPr="00E803F3" w:rsidRDefault="00E803F3" w:rsidP="00E803F3">
      <w:pPr>
        <w:numPr>
          <w:ilvl w:val="0"/>
          <w:numId w:val="28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 xml:space="preserve">Ordinul M.D.R.A.P. nr. 839/2009 </w:t>
      </w:r>
      <w:r w:rsidRPr="00E803F3">
        <w:rPr>
          <w:rFonts w:eastAsia="Calibri"/>
          <w:i/>
        </w:rPr>
        <w:t>pentru aprobarea Normelor metodologice de aplicare a Legii nr. 50/1991 privind autorizarea executării lucrărilor de construcții;</w:t>
      </w:r>
    </w:p>
    <w:p w:rsidR="00E803F3" w:rsidRPr="00E803F3" w:rsidRDefault="00E803F3" w:rsidP="00E803F3">
      <w:pPr>
        <w:numPr>
          <w:ilvl w:val="0"/>
          <w:numId w:val="28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 xml:space="preserve"> Ordinul M.D.R.A.P. nr. 1370/25.07.2014 </w:t>
      </w:r>
      <w:r w:rsidRPr="00E803F3">
        <w:rPr>
          <w:rFonts w:eastAsia="Calibri"/>
          <w:i/>
        </w:rPr>
        <w:t>pentru aprobarea Procedurii privind efectuarea controlului de stat în faze de execuție determinante pentru rezistență mecanică și stabilitatea construcțiilor;</w:t>
      </w:r>
    </w:p>
    <w:p w:rsidR="00E803F3" w:rsidRPr="00E803F3" w:rsidRDefault="00E803F3" w:rsidP="00E803F3">
      <w:pPr>
        <w:numPr>
          <w:ilvl w:val="0"/>
          <w:numId w:val="28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 xml:space="preserve"> Ordinul ministrului dezvoltării regionale și turismului nr. 1496/2011 </w:t>
      </w:r>
      <w:r w:rsidRPr="00E803F3">
        <w:rPr>
          <w:rFonts w:eastAsia="Calibri"/>
          <w:i/>
        </w:rPr>
        <w:t>pentru aprobarea Procedurii de autorizare a diriginților de șantier, cu modificările și completările ulterioare;</w:t>
      </w:r>
    </w:p>
    <w:p w:rsidR="00E803F3" w:rsidRPr="00E803F3" w:rsidRDefault="00E803F3" w:rsidP="00E803F3">
      <w:pPr>
        <w:numPr>
          <w:ilvl w:val="0"/>
          <w:numId w:val="28"/>
        </w:numPr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 xml:space="preserve"> Instrucțiunile nr. 664/2008 </w:t>
      </w:r>
      <w:r w:rsidRPr="00E803F3">
        <w:rPr>
          <w:rFonts w:eastAsia="Calibri"/>
          <w:i/>
        </w:rPr>
        <w:t>privind normele de asigurare tehnică a construcțiilor aflate în administrarea Ministerului Internelor și Reformei Administrative, cu modificările și completările ulterioare;</w:t>
      </w:r>
    </w:p>
    <w:p w:rsidR="00E803F3" w:rsidRPr="00E803F3" w:rsidRDefault="00E803F3" w:rsidP="00E803F3">
      <w:pPr>
        <w:numPr>
          <w:ilvl w:val="0"/>
          <w:numId w:val="28"/>
        </w:numPr>
        <w:tabs>
          <w:tab w:val="left" w:pos="360"/>
          <w:tab w:val="left" w:pos="810"/>
          <w:tab w:val="left" w:pos="1170"/>
        </w:tabs>
        <w:autoSpaceDE w:val="0"/>
        <w:autoSpaceDN w:val="0"/>
        <w:adjustRightInd w:val="0"/>
        <w:ind w:left="0" w:firstLine="360"/>
        <w:jc w:val="both"/>
        <w:rPr>
          <w:rFonts w:eastAsia="Calibri"/>
        </w:rPr>
      </w:pPr>
      <w:r w:rsidRPr="00E803F3">
        <w:rPr>
          <w:rFonts w:eastAsia="Calibri"/>
        </w:rPr>
        <w:t xml:space="preserve"> Instrucțiunile M.A.I. nr. 549/2008 </w:t>
      </w:r>
      <w:r w:rsidRPr="00E803F3">
        <w:rPr>
          <w:rFonts w:eastAsia="Calibri"/>
          <w:i/>
        </w:rPr>
        <w:t>privind organizarea cadastrului pentru structurile din Ministerul Internelor și Reformei Administrative</w:t>
      </w:r>
      <w:r w:rsidRPr="00E803F3">
        <w:rPr>
          <w:rFonts w:eastAsia="Calibri"/>
        </w:rPr>
        <w:t xml:space="preserve"> </w:t>
      </w:r>
    </w:p>
    <w:p w:rsidR="00E803F3" w:rsidRPr="00E803F3" w:rsidRDefault="00E803F3" w:rsidP="00E803F3">
      <w:pPr>
        <w:jc w:val="both"/>
        <w:rPr>
          <w:rFonts w:eastAsia="Times New Roman"/>
          <w:b/>
          <w:u w:val="single"/>
        </w:rPr>
      </w:pPr>
    </w:p>
    <w:p w:rsidR="00E803F3" w:rsidRPr="00E803F3" w:rsidRDefault="00E803F3" w:rsidP="00E803F3">
      <w:pPr>
        <w:autoSpaceDE w:val="0"/>
        <w:autoSpaceDN w:val="0"/>
        <w:adjustRightInd w:val="0"/>
        <w:jc w:val="both"/>
        <w:rPr>
          <w:rFonts w:eastAsia="Calibri"/>
          <w:i/>
        </w:rPr>
      </w:pPr>
    </w:p>
    <w:p w:rsidR="00E75B95" w:rsidRDefault="00E75B95" w:rsidP="00D30E7D">
      <w:pPr>
        <w:spacing w:line="276" w:lineRule="auto"/>
        <w:ind w:firstLine="720"/>
        <w:jc w:val="both"/>
        <w:rPr>
          <w:rFonts w:ascii="Tahoma" w:eastAsia="Times New Roman" w:hAnsi="Tahoma" w:cs="Tahoma"/>
          <w:color w:val="000000"/>
          <w:sz w:val="26"/>
          <w:szCs w:val="26"/>
        </w:rPr>
      </w:pPr>
    </w:p>
    <w:p w:rsidR="001156A0" w:rsidRDefault="003F7166" w:rsidP="001156A0">
      <w:pPr>
        <w:tabs>
          <w:tab w:val="left" w:pos="795"/>
        </w:tabs>
        <w:spacing w:line="276" w:lineRule="auto"/>
        <w:jc w:val="center"/>
        <w:rPr>
          <w:b/>
          <w:bCs/>
          <w:sz w:val="28"/>
          <w:szCs w:val="28"/>
        </w:rPr>
      </w:pPr>
      <w:r w:rsidRPr="003F7166">
        <w:rPr>
          <w:sz w:val="26"/>
          <w:szCs w:val="26"/>
        </w:rPr>
        <w:t xml:space="preserve"> </w:t>
      </w:r>
    </w:p>
    <w:p w:rsidR="001156A0" w:rsidRDefault="001156A0" w:rsidP="001156A0">
      <w:pPr>
        <w:tabs>
          <w:tab w:val="left" w:pos="795"/>
        </w:tabs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PR</w:t>
      </w:r>
      <w:r>
        <w:rPr>
          <w:b/>
          <w:bCs/>
          <w:sz w:val="28"/>
          <w:szCs w:val="28"/>
          <w:lang w:val="en-US"/>
        </w:rPr>
        <w:t>EȘEDINTELE COMISIEI</w:t>
      </w:r>
    </w:p>
    <w:p w:rsidR="001156A0" w:rsidRPr="00D42BE2" w:rsidRDefault="001156A0" w:rsidP="001156A0">
      <w:pPr>
        <w:tabs>
          <w:tab w:val="left" w:pos="795"/>
        </w:tabs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CENTRALE DE CONCURS</w:t>
      </w:r>
    </w:p>
    <w:p w:rsidR="003F7166" w:rsidRPr="003F7166" w:rsidRDefault="003F7166" w:rsidP="001156A0">
      <w:pPr>
        <w:tabs>
          <w:tab w:val="left" w:pos="1080"/>
        </w:tabs>
        <w:spacing w:line="276" w:lineRule="auto"/>
        <w:ind w:left="720"/>
        <w:jc w:val="center"/>
        <w:rPr>
          <w:b/>
          <w:bCs/>
          <w:i/>
          <w:sz w:val="28"/>
          <w:szCs w:val="28"/>
        </w:rPr>
      </w:pPr>
    </w:p>
    <w:sectPr w:rsidR="003F7166" w:rsidRPr="003F7166" w:rsidSect="003C757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 w:code="9"/>
      <w:pgMar w:top="270" w:right="707" w:bottom="851" w:left="1134" w:header="29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13C" w:rsidRDefault="0028313C" w:rsidP="00E03879">
      <w:r>
        <w:separator/>
      </w:r>
    </w:p>
  </w:endnote>
  <w:endnote w:type="continuationSeparator" w:id="0">
    <w:p w:rsidR="0028313C" w:rsidRDefault="0028313C" w:rsidP="00E03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inorHAnsi"/>
        <w:sz w:val="22"/>
        <w:szCs w:val="22"/>
      </w:rPr>
      <w:id w:val="779990893"/>
      <w:docPartObj>
        <w:docPartGallery w:val="Page Numbers (Bottom of Page)"/>
        <w:docPartUnique/>
      </w:docPartObj>
    </w:sdtPr>
    <w:sdtEndPr/>
    <w:sdtContent>
      <w:sdt>
        <w:sdtPr>
          <w:rPr>
            <w:rFonts w:eastAsiaTheme="minorHAnsi"/>
            <w:sz w:val="22"/>
            <w:szCs w:val="22"/>
          </w:rPr>
          <w:id w:val="652953547"/>
          <w:docPartObj>
            <w:docPartGallery w:val="Page Numbers (Top of Page)"/>
            <w:docPartUnique/>
          </w:docPartObj>
        </w:sdtPr>
        <w:sdtEndPr/>
        <w:sdtContent>
          <w:p w:rsidR="002A1404" w:rsidRPr="002A1404" w:rsidRDefault="002A1404" w:rsidP="002A1404">
            <w:pPr>
              <w:tabs>
                <w:tab w:val="center" w:pos="4536"/>
                <w:tab w:val="right" w:pos="9072"/>
              </w:tabs>
              <w:rPr>
                <w:sz w:val="2"/>
                <w:szCs w:val="2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06"/>
              <w:gridCol w:w="1491"/>
              <w:gridCol w:w="1282"/>
            </w:tblGrid>
            <w:tr w:rsidR="002A1404" w:rsidRPr="002A1404" w:rsidTr="00340177">
              <w:trPr>
                <w:trHeight w:val="70"/>
                <w:jc w:val="center"/>
              </w:trPr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00FF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</w:tcPr>
                <w:p w:rsidR="002A1404" w:rsidRPr="002A1404" w:rsidRDefault="002A1404" w:rsidP="002A1404">
                  <w:pPr>
                    <w:jc w:val="center"/>
                    <w:rPr>
                      <w:rFonts w:eastAsiaTheme="minorHAnsi"/>
                      <w:sz w:val="4"/>
                      <w:szCs w:val="4"/>
                    </w:rPr>
                  </w:pPr>
                </w:p>
              </w:tc>
            </w:tr>
          </w:tbl>
          <w:p w:rsidR="002A1404" w:rsidRPr="002A1404" w:rsidRDefault="002A1404" w:rsidP="002A1404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2A1404">
              <w:rPr>
                <w:rFonts w:eastAsiaTheme="minorHAnsi"/>
                <w:sz w:val="16"/>
                <w:szCs w:val="16"/>
              </w:rPr>
              <w:t>București, B-dul George Coșbuc,  nr. 83 - 85, sector 5</w:t>
            </w:r>
          </w:p>
          <w:p w:rsidR="002A1404" w:rsidRPr="002A1404" w:rsidRDefault="002A1404" w:rsidP="002A1404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2A1404">
              <w:rPr>
                <w:rFonts w:eastAsiaTheme="minorHAnsi"/>
                <w:sz w:val="16"/>
                <w:szCs w:val="16"/>
              </w:rPr>
              <w:t xml:space="preserve">Tel./Fax: 021/335.18.59, e-mail – </w:t>
            </w:r>
            <w:hyperlink r:id="rId1" w:history="1"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</w:rPr>
                <w:t>ordinepublica</w:t>
              </w:r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  <w:lang w:val="pt-BR"/>
                </w:rPr>
                <w:t>@</w:t>
              </w:r>
              <w:r w:rsidRPr="002A1404">
                <w:rPr>
                  <w:rFonts w:eastAsiaTheme="minorHAnsi"/>
                  <w:color w:val="0000FF"/>
                  <w:sz w:val="16"/>
                  <w:szCs w:val="16"/>
                  <w:u w:val="single"/>
                </w:rPr>
                <w:t>politiaromana.ro</w:t>
              </w:r>
            </w:hyperlink>
            <w:r w:rsidRPr="002A1404">
              <w:rPr>
                <w:rFonts w:eastAsiaTheme="minorHAnsi"/>
                <w:color w:val="0000FF"/>
                <w:sz w:val="16"/>
                <w:szCs w:val="16"/>
                <w:u w:val="single"/>
              </w:rPr>
              <w:t xml:space="preserve"> </w:t>
            </w:r>
            <w:r w:rsidRPr="002A1404">
              <w:rPr>
                <w:rFonts w:eastAsiaTheme="minorHAnsi"/>
                <w:color w:val="0000FF"/>
                <w:sz w:val="16"/>
                <w:szCs w:val="16"/>
              </w:rPr>
              <w:t xml:space="preserve">                                       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06"/>
      <w:gridCol w:w="1491"/>
      <w:gridCol w:w="1282"/>
    </w:tblGrid>
    <w:tr w:rsidR="00EF55A7" w:rsidRPr="002A1404" w:rsidTr="00180B23">
      <w:trPr>
        <w:trHeight w:val="70"/>
        <w:jc w:val="center"/>
      </w:trPr>
      <w:tc>
        <w:tcPr>
          <w:tcW w:w="12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00FF"/>
        </w:tcPr>
        <w:p w:rsidR="00EF55A7" w:rsidRPr="002A1404" w:rsidRDefault="00EF55A7" w:rsidP="00EF55A7">
          <w:pPr>
            <w:jc w:val="center"/>
            <w:rPr>
              <w:rFonts w:eastAsiaTheme="minorHAnsi"/>
              <w:sz w:val="4"/>
              <w:szCs w:val="4"/>
            </w:rPr>
          </w:pPr>
        </w:p>
      </w:tc>
      <w:tc>
        <w:tcPr>
          <w:tcW w:w="14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00"/>
        </w:tcPr>
        <w:p w:rsidR="00EF55A7" w:rsidRPr="002A1404" w:rsidRDefault="00EF55A7" w:rsidP="00EF55A7">
          <w:pPr>
            <w:jc w:val="center"/>
            <w:rPr>
              <w:rFonts w:eastAsiaTheme="minorHAnsi"/>
              <w:sz w:val="4"/>
              <w:szCs w:val="4"/>
            </w:rPr>
          </w:pPr>
        </w:p>
      </w:tc>
      <w:tc>
        <w:tcPr>
          <w:tcW w:w="12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0000"/>
        </w:tcPr>
        <w:p w:rsidR="00EF55A7" w:rsidRPr="002A1404" w:rsidRDefault="00EF55A7" w:rsidP="00EF55A7">
          <w:pPr>
            <w:jc w:val="center"/>
            <w:rPr>
              <w:rFonts w:eastAsiaTheme="minorHAnsi"/>
              <w:sz w:val="4"/>
              <w:szCs w:val="4"/>
            </w:rPr>
          </w:pPr>
        </w:p>
      </w:tc>
    </w:tr>
  </w:tbl>
  <w:p w:rsidR="00EF55A7" w:rsidRPr="002A1404" w:rsidRDefault="00EF55A7" w:rsidP="00EF55A7">
    <w:pPr>
      <w:jc w:val="center"/>
      <w:rPr>
        <w:rFonts w:eastAsiaTheme="minorHAnsi"/>
        <w:sz w:val="16"/>
        <w:szCs w:val="16"/>
      </w:rPr>
    </w:pPr>
    <w:r w:rsidRPr="002A1404">
      <w:rPr>
        <w:rFonts w:eastAsiaTheme="minorHAnsi"/>
        <w:sz w:val="16"/>
        <w:szCs w:val="16"/>
      </w:rPr>
      <w:t>București, B-dul George Coșbuc,  nr. 83 - 85, sector 5</w:t>
    </w:r>
  </w:p>
  <w:p w:rsidR="00EF55A7" w:rsidRPr="002A1404" w:rsidRDefault="00EF55A7" w:rsidP="00EF55A7">
    <w:pPr>
      <w:jc w:val="center"/>
      <w:rPr>
        <w:rFonts w:eastAsiaTheme="minorHAnsi"/>
        <w:sz w:val="16"/>
        <w:szCs w:val="16"/>
      </w:rPr>
    </w:pPr>
    <w:r w:rsidRPr="002A1404">
      <w:rPr>
        <w:rFonts w:eastAsiaTheme="minorHAnsi"/>
        <w:sz w:val="16"/>
        <w:szCs w:val="16"/>
      </w:rPr>
      <w:t xml:space="preserve">Tel./Fax: 021/335.18.59, e-mail – </w:t>
    </w:r>
    <w:hyperlink r:id="rId1" w:history="1">
      <w:r w:rsidRPr="002A1404">
        <w:rPr>
          <w:rFonts w:eastAsiaTheme="minorHAnsi"/>
          <w:color w:val="0000FF"/>
          <w:sz w:val="16"/>
          <w:szCs w:val="16"/>
          <w:u w:val="single"/>
        </w:rPr>
        <w:t>ordinepublica</w:t>
      </w:r>
      <w:r w:rsidRPr="002A1404">
        <w:rPr>
          <w:rFonts w:eastAsiaTheme="minorHAnsi"/>
          <w:color w:val="0000FF"/>
          <w:sz w:val="16"/>
          <w:szCs w:val="16"/>
          <w:u w:val="single"/>
          <w:lang w:val="pt-BR"/>
        </w:rPr>
        <w:t>@</w:t>
      </w:r>
      <w:r w:rsidRPr="002A1404">
        <w:rPr>
          <w:rFonts w:eastAsiaTheme="minorHAnsi"/>
          <w:color w:val="0000FF"/>
          <w:sz w:val="16"/>
          <w:szCs w:val="16"/>
          <w:u w:val="single"/>
        </w:rPr>
        <w:t>politiaromana.ro</w:t>
      </w:r>
    </w:hyperlink>
    <w:r w:rsidRPr="002A1404">
      <w:rPr>
        <w:rFonts w:eastAsiaTheme="minorHAnsi"/>
        <w:color w:val="0000FF"/>
        <w:sz w:val="16"/>
        <w:szCs w:val="16"/>
        <w:u w:val="single"/>
      </w:rPr>
      <w:t xml:space="preserve"> </w:t>
    </w:r>
    <w:r w:rsidRPr="002A1404">
      <w:rPr>
        <w:rFonts w:eastAsiaTheme="minorHAnsi"/>
        <w:color w:val="0000FF"/>
        <w:sz w:val="16"/>
        <w:szCs w:val="16"/>
      </w:rPr>
      <w:t xml:space="preserve">                                       </w:t>
    </w:r>
  </w:p>
  <w:p w:rsidR="00E03879" w:rsidRPr="00EF55A7" w:rsidRDefault="0028313C" w:rsidP="00EF55A7">
    <w:pPr>
      <w:pStyle w:val="Footer"/>
      <w:jc w:val="right"/>
    </w:pPr>
    <w:sdt>
      <w:sdtPr>
        <w:id w:val="-1721040568"/>
        <w:docPartObj>
          <w:docPartGallery w:val="Page Numbers (Bottom of Page)"/>
          <w:docPartUnique/>
        </w:docPartObj>
      </w:sdtPr>
      <w:sdtEndPr/>
      <w:sdtContent>
        <w:sdt>
          <w:sdtPr>
            <w:id w:val="1938323351"/>
            <w:docPartObj>
              <w:docPartGallery w:val="Page Numbers (Top of Page)"/>
              <w:docPartUnique/>
            </w:docPartObj>
          </w:sdtPr>
          <w:sdtEndPr/>
          <w:sdtContent>
            <w:r w:rsidR="00EF55A7">
              <w:rPr>
                <w:sz w:val="16"/>
                <w:szCs w:val="16"/>
              </w:rPr>
              <w:t>p</w:t>
            </w:r>
            <w:r w:rsidR="00EF55A7" w:rsidRPr="00EF55A7">
              <w:rPr>
                <w:sz w:val="16"/>
                <w:szCs w:val="16"/>
              </w:rPr>
              <w:t xml:space="preserve">agina </w:t>
            </w:r>
            <w:r w:rsidR="005B722B">
              <w:rPr>
                <w:b/>
                <w:bCs/>
                <w:sz w:val="16"/>
                <w:szCs w:val="16"/>
              </w:rPr>
              <w:t>1</w:t>
            </w:r>
            <w:r w:rsidR="00EF55A7" w:rsidRPr="00EF55A7">
              <w:rPr>
                <w:sz w:val="16"/>
                <w:szCs w:val="16"/>
              </w:rPr>
              <w:t xml:space="preserve"> din </w:t>
            </w:r>
            <w:r w:rsidR="00EF55A7" w:rsidRPr="00EF55A7">
              <w:rPr>
                <w:b/>
                <w:bCs/>
                <w:sz w:val="16"/>
                <w:szCs w:val="16"/>
              </w:rPr>
              <w:fldChar w:fldCharType="begin"/>
            </w:r>
            <w:r w:rsidR="00EF55A7" w:rsidRPr="00EF55A7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="00EF55A7" w:rsidRPr="00EF55A7">
              <w:rPr>
                <w:b/>
                <w:bCs/>
                <w:sz w:val="16"/>
                <w:szCs w:val="16"/>
              </w:rPr>
              <w:fldChar w:fldCharType="separate"/>
            </w:r>
            <w:r w:rsidR="00E803F3">
              <w:rPr>
                <w:b/>
                <w:bCs/>
                <w:noProof/>
                <w:sz w:val="16"/>
                <w:szCs w:val="16"/>
              </w:rPr>
              <w:t>4</w:t>
            </w:r>
            <w:r w:rsidR="00EF55A7" w:rsidRPr="00EF55A7">
              <w:rPr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13C" w:rsidRDefault="0028313C" w:rsidP="00E03879">
      <w:r>
        <w:separator/>
      </w:r>
    </w:p>
  </w:footnote>
  <w:footnote w:type="continuationSeparator" w:id="0">
    <w:p w:rsidR="0028313C" w:rsidRDefault="0028313C" w:rsidP="00E038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404" w:rsidRDefault="0028313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936376" o:spid="_x0000_s2053" type="#_x0000_t75" style="position:absolute;margin-left:0;margin-top:0;width:840pt;height:593.75pt;z-index:-251657216;mso-position-horizontal:center;mso-position-horizontal-relative:margin;mso-position-vertical:center;mso-position-vertical-relative:margin" o:allowincell="f">
          <v:imagedata r:id="rId1" o:title="IMG-20180215-WA0038 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879" w:rsidRPr="00E03879" w:rsidRDefault="0028313C" w:rsidP="00E03879">
    <w:pPr>
      <w:pStyle w:val="Header"/>
      <w:jc w:val="right"/>
      <w:rPr>
        <w:color w:val="0000FF"/>
        <w:sz w:val="20"/>
        <w:szCs w:val="20"/>
      </w:rPr>
    </w:pPr>
    <w:r>
      <w:rPr>
        <w:noProof/>
        <w:color w:val="0000FF"/>
        <w:sz w:val="20"/>
        <w:szCs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936377" o:spid="_x0000_s2054" type="#_x0000_t75" style="position:absolute;left:0;text-align:left;margin-left:0;margin-top:0;width:840pt;height:593.75pt;z-index:-251656192;mso-position-horizontal:center;mso-position-horizontal-relative:margin;mso-position-vertical:center;mso-position-vertical-relative:margin" o:allowincell="f">
          <v:imagedata r:id="rId1" o:title="IMG-20180215-WA0038 color" gain="19661f" blacklevel="22938f"/>
          <w10:wrap anchorx="margin" anchory="margin"/>
        </v:shape>
      </w:pict>
    </w:r>
    <w:r w:rsidR="00E03879" w:rsidRPr="00E03879">
      <w:rPr>
        <w:color w:val="0000FF"/>
        <w:sz w:val="20"/>
        <w:szCs w:val="20"/>
      </w:rPr>
      <w:t>NESECRET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404" w:rsidRDefault="0028313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936375" o:spid="_x0000_s2052" type="#_x0000_t75" style="position:absolute;margin-left:0;margin-top:0;width:840pt;height:593.75pt;z-index:-251658240;mso-position-horizontal:center;mso-position-horizontal-relative:margin;mso-position-vertical:center;mso-position-vertical-relative:margin" o:allowincell="f">
          <v:imagedata r:id="rId1" o:title="IMG-20180215-WA0038 col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0.5pt;height:10.5pt" o:bullet="t">
        <v:imagedata r:id="rId1" o:title="mso7235"/>
      </v:shape>
    </w:pict>
  </w:numPicBullet>
  <w:abstractNum w:abstractNumId="0">
    <w:nsid w:val="0087797E"/>
    <w:multiLevelType w:val="hybridMultilevel"/>
    <w:tmpl w:val="D05E1B72"/>
    <w:lvl w:ilvl="0" w:tplc="E8943B5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240BA"/>
    <w:multiLevelType w:val="hybridMultilevel"/>
    <w:tmpl w:val="9BD8361E"/>
    <w:lvl w:ilvl="0" w:tplc="C95A187A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2">
    <w:nsid w:val="03674020"/>
    <w:multiLevelType w:val="hybridMultilevel"/>
    <w:tmpl w:val="1E0E4862"/>
    <w:lvl w:ilvl="0" w:tplc="97A65ACE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6A9B"/>
    <w:multiLevelType w:val="hybridMultilevel"/>
    <w:tmpl w:val="6E705C54"/>
    <w:lvl w:ilvl="0" w:tplc="BF8ABE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589028D"/>
    <w:multiLevelType w:val="hybridMultilevel"/>
    <w:tmpl w:val="D270A7F4"/>
    <w:lvl w:ilvl="0" w:tplc="0CD4A76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EB6E76"/>
    <w:multiLevelType w:val="hybridMultilevel"/>
    <w:tmpl w:val="E03884FA"/>
    <w:lvl w:ilvl="0" w:tplc="C95A187A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6">
    <w:nsid w:val="0F80560E"/>
    <w:multiLevelType w:val="hybridMultilevel"/>
    <w:tmpl w:val="5BA41B5E"/>
    <w:lvl w:ilvl="0" w:tplc="35A2FB3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B3B6DF88"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C6C8F"/>
    <w:multiLevelType w:val="hybridMultilevel"/>
    <w:tmpl w:val="11344E8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B817EE"/>
    <w:multiLevelType w:val="hybridMultilevel"/>
    <w:tmpl w:val="43C2BFAC"/>
    <w:lvl w:ilvl="0" w:tplc="A984B472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207"/>
        </w:tabs>
        <w:ind w:left="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</w:abstractNum>
  <w:abstractNum w:abstractNumId="9">
    <w:nsid w:val="22D626DB"/>
    <w:multiLevelType w:val="hybridMultilevel"/>
    <w:tmpl w:val="052262BE"/>
    <w:lvl w:ilvl="0" w:tplc="32D8D2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09576E"/>
    <w:multiLevelType w:val="hybridMultilevel"/>
    <w:tmpl w:val="A656D7E8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">
    <w:nsid w:val="26D278A0"/>
    <w:multiLevelType w:val="hybridMultilevel"/>
    <w:tmpl w:val="B8CCF312"/>
    <w:lvl w:ilvl="0" w:tplc="C95A187A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2">
    <w:nsid w:val="28934472"/>
    <w:multiLevelType w:val="hybridMultilevel"/>
    <w:tmpl w:val="284C6096"/>
    <w:lvl w:ilvl="0" w:tplc="0418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31560348">
      <w:start w:val="1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007102"/>
    <w:multiLevelType w:val="hybridMultilevel"/>
    <w:tmpl w:val="7DBAAEF0"/>
    <w:lvl w:ilvl="0" w:tplc="CEC044A4">
      <w:start w:val="1"/>
      <w:numFmt w:val="decimal"/>
      <w:lvlText w:val="%1."/>
      <w:lvlJc w:val="left"/>
      <w:pPr>
        <w:ind w:left="99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562029"/>
    <w:multiLevelType w:val="hybridMultilevel"/>
    <w:tmpl w:val="295E5898"/>
    <w:lvl w:ilvl="0" w:tplc="3850B476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1A2CDD"/>
    <w:multiLevelType w:val="hybridMultilevel"/>
    <w:tmpl w:val="877C3C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CA395A"/>
    <w:multiLevelType w:val="hybridMultilevel"/>
    <w:tmpl w:val="E82221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2158E4"/>
    <w:multiLevelType w:val="hybridMultilevel"/>
    <w:tmpl w:val="F088335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522171"/>
    <w:multiLevelType w:val="hybridMultilevel"/>
    <w:tmpl w:val="C4881C72"/>
    <w:lvl w:ilvl="0" w:tplc="B286632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B542A6"/>
    <w:multiLevelType w:val="hybridMultilevel"/>
    <w:tmpl w:val="F79E2E9E"/>
    <w:lvl w:ilvl="0" w:tplc="0E3432D2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931" w:hanging="360"/>
      </w:pPr>
    </w:lvl>
    <w:lvl w:ilvl="2" w:tplc="0418001B" w:tentative="1">
      <w:start w:val="1"/>
      <w:numFmt w:val="lowerRoman"/>
      <w:lvlText w:val="%3."/>
      <w:lvlJc w:val="right"/>
      <w:pPr>
        <w:ind w:left="2651" w:hanging="180"/>
      </w:pPr>
    </w:lvl>
    <w:lvl w:ilvl="3" w:tplc="0418000F" w:tentative="1">
      <w:start w:val="1"/>
      <w:numFmt w:val="decimal"/>
      <w:lvlText w:val="%4."/>
      <w:lvlJc w:val="left"/>
      <w:pPr>
        <w:ind w:left="3371" w:hanging="360"/>
      </w:pPr>
    </w:lvl>
    <w:lvl w:ilvl="4" w:tplc="04180019" w:tentative="1">
      <w:start w:val="1"/>
      <w:numFmt w:val="lowerLetter"/>
      <w:lvlText w:val="%5."/>
      <w:lvlJc w:val="left"/>
      <w:pPr>
        <w:ind w:left="4091" w:hanging="360"/>
      </w:pPr>
    </w:lvl>
    <w:lvl w:ilvl="5" w:tplc="0418001B" w:tentative="1">
      <w:start w:val="1"/>
      <w:numFmt w:val="lowerRoman"/>
      <w:lvlText w:val="%6."/>
      <w:lvlJc w:val="right"/>
      <w:pPr>
        <w:ind w:left="4811" w:hanging="180"/>
      </w:pPr>
    </w:lvl>
    <w:lvl w:ilvl="6" w:tplc="0418000F" w:tentative="1">
      <w:start w:val="1"/>
      <w:numFmt w:val="decimal"/>
      <w:lvlText w:val="%7."/>
      <w:lvlJc w:val="left"/>
      <w:pPr>
        <w:ind w:left="5531" w:hanging="360"/>
      </w:pPr>
    </w:lvl>
    <w:lvl w:ilvl="7" w:tplc="04180019" w:tentative="1">
      <w:start w:val="1"/>
      <w:numFmt w:val="lowerLetter"/>
      <w:lvlText w:val="%8."/>
      <w:lvlJc w:val="left"/>
      <w:pPr>
        <w:ind w:left="6251" w:hanging="360"/>
      </w:pPr>
    </w:lvl>
    <w:lvl w:ilvl="8" w:tplc="041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4BB113B5"/>
    <w:multiLevelType w:val="hybridMultilevel"/>
    <w:tmpl w:val="6C8EE998"/>
    <w:lvl w:ilvl="0" w:tplc="E6886FD2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4BF3749C"/>
    <w:multiLevelType w:val="hybridMultilevel"/>
    <w:tmpl w:val="B5FC12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FC57699"/>
    <w:multiLevelType w:val="hybridMultilevel"/>
    <w:tmpl w:val="1F10041A"/>
    <w:lvl w:ilvl="0" w:tplc="040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D251EE3"/>
    <w:multiLevelType w:val="hybridMultilevel"/>
    <w:tmpl w:val="230276E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6854CF3"/>
    <w:multiLevelType w:val="hybridMultilevel"/>
    <w:tmpl w:val="B7C6D02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E36D4F"/>
    <w:multiLevelType w:val="hybridMultilevel"/>
    <w:tmpl w:val="5F3ABE8A"/>
    <w:lvl w:ilvl="0" w:tplc="54A48C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393076"/>
    <w:multiLevelType w:val="hybridMultilevel"/>
    <w:tmpl w:val="C646EAD0"/>
    <w:lvl w:ilvl="0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31560348">
      <w:start w:val="1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D5B7AC4"/>
    <w:multiLevelType w:val="hybridMultilevel"/>
    <w:tmpl w:val="1E420CB2"/>
    <w:lvl w:ilvl="0" w:tplc="71C890BC">
      <w:start w:val="1"/>
      <w:numFmt w:val="upperLetter"/>
      <w:lvlText w:val="%1."/>
      <w:lvlJc w:val="left"/>
      <w:pPr>
        <w:ind w:left="450" w:hanging="360"/>
      </w:pPr>
      <w:rPr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E771ABF"/>
    <w:multiLevelType w:val="hybridMultilevel"/>
    <w:tmpl w:val="B0344764"/>
    <w:lvl w:ilvl="0" w:tplc="BF8ABE6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31560348">
      <w:start w:val="1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F6C5007"/>
    <w:multiLevelType w:val="hybridMultilevel"/>
    <w:tmpl w:val="E930848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0E0712"/>
    <w:multiLevelType w:val="hybridMultilevel"/>
    <w:tmpl w:val="C0E6E4A4"/>
    <w:lvl w:ilvl="0" w:tplc="54A48C94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56566E3"/>
    <w:multiLevelType w:val="hybridMultilevel"/>
    <w:tmpl w:val="B8148772"/>
    <w:lvl w:ilvl="0" w:tplc="BF8ABE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74C6803"/>
    <w:multiLevelType w:val="hybridMultilevel"/>
    <w:tmpl w:val="1DC2024E"/>
    <w:lvl w:ilvl="0" w:tplc="77C086BA">
      <w:start w:val="2"/>
      <w:numFmt w:val="decimal"/>
      <w:lvlText w:val="%1."/>
      <w:lvlJc w:val="left"/>
      <w:pPr>
        <w:ind w:left="99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3">
    <w:nsid w:val="7AFA20A8"/>
    <w:multiLevelType w:val="multilevel"/>
    <w:tmpl w:val="25160F0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  <w:u w:val="none"/>
      </w:rPr>
    </w:lvl>
  </w:abstractNum>
  <w:abstractNum w:abstractNumId="34">
    <w:nsid w:val="7CC260A9"/>
    <w:multiLevelType w:val="hybridMultilevel"/>
    <w:tmpl w:val="BD16ACD2"/>
    <w:lvl w:ilvl="0" w:tplc="54A48C94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207"/>
        </w:tabs>
        <w:ind w:left="207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6" w:tplc="C95A187A">
      <w:start w:val="1"/>
      <w:numFmt w:val="bullet"/>
      <w:lvlText w:val="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b/>
      </w:rPr>
    </w:lvl>
    <w:lvl w:ilvl="7" w:tplc="040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4"/>
  </w:num>
  <w:num w:numId="3">
    <w:abstractNumId w:val="2"/>
  </w:num>
  <w:num w:numId="4">
    <w:abstractNumId w:val="7"/>
  </w:num>
  <w:num w:numId="5">
    <w:abstractNumId w:val="28"/>
  </w:num>
  <w:num w:numId="6">
    <w:abstractNumId w:val="19"/>
  </w:num>
  <w:num w:numId="7">
    <w:abstractNumId w:val="12"/>
  </w:num>
  <w:num w:numId="8">
    <w:abstractNumId w:val="26"/>
  </w:num>
  <w:num w:numId="9">
    <w:abstractNumId w:val="22"/>
  </w:num>
  <w:num w:numId="10">
    <w:abstractNumId w:val="31"/>
  </w:num>
  <w:num w:numId="11">
    <w:abstractNumId w:val="17"/>
  </w:num>
  <w:num w:numId="12">
    <w:abstractNumId w:val="3"/>
  </w:num>
  <w:num w:numId="13">
    <w:abstractNumId w:val="21"/>
  </w:num>
  <w:num w:numId="14">
    <w:abstractNumId w:val="34"/>
  </w:num>
  <w:num w:numId="15">
    <w:abstractNumId w:val="8"/>
  </w:num>
  <w:num w:numId="16">
    <w:abstractNumId w:val="11"/>
  </w:num>
  <w:num w:numId="17">
    <w:abstractNumId w:val="5"/>
  </w:num>
  <w:num w:numId="18">
    <w:abstractNumId w:val="1"/>
  </w:num>
  <w:num w:numId="19">
    <w:abstractNumId w:val="10"/>
  </w:num>
  <w:num w:numId="20">
    <w:abstractNumId w:val="23"/>
  </w:num>
  <w:num w:numId="21">
    <w:abstractNumId w:val="18"/>
  </w:num>
  <w:num w:numId="22">
    <w:abstractNumId w:val="16"/>
  </w:num>
  <w:num w:numId="23">
    <w:abstractNumId w:val="25"/>
  </w:num>
  <w:num w:numId="24">
    <w:abstractNumId w:val="33"/>
  </w:num>
  <w:num w:numId="25">
    <w:abstractNumId w:val="30"/>
  </w:num>
  <w:num w:numId="26">
    <w:abstractNumId w:val="27"/>
  </w:num>
  <w:num w:numId="27">
    <w:abstractNumId w:val="6"/>
  </w:num>
  <w:num w:numId="28">
    <w:abstractNumId w:val="13"/>
  </w:num>
  <w:num w:numId="29">
    <w:abstractNumId w:val="9"/>
  </w:num>
  <w:num w:numId="30">
    <w:abstractNumId w:val="32"/>
  </w:num>
  <w:num w:numId="31">
    <w:abstractNumId w:val="4"/>
  </w:num>
  <w:num w:numId="32">
    <w:abstractNumId w:val="14"/>
  </w:num>
  <w:num w:numId="33">
    <w:abstractNumId w:val="29"/>
  </w:num>
  <w:num w:numId="34">
    <w:abstractNumId w:val="0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79"/>
    <w:rsid w:val="0000186C"/>
    <w:rsid w:val="00001C63"/>
    <w:rsid w:val="000046D8"/>
    <w:rsid w:val="00017220"/>
    <w:rsid w:val="00032C9D"/>
    <w:rsid w:val="00082421"/>
    <w:rsid w:val="000845DC"/>
    <w:rsid w:val="000A66A9"/>
    <w:rsid w:val="000A6758"/>
    <w:rsid w:val="000B3DB8"/>
    <w:rsid w:val="000C1B52"/>
    <w:rsid w:val="000C70DB"/>
    <w:rsid w:val="000C7470"/>
    <w:rsid w:val="000D5E19"/>
    <w:rsid w:val="000F7EAC"/>
    <w:rsid w:val="00102D75"/>
    <w:rsid w:val="00106B5A"/>
    <w:rsid w:val="001156A0"/>
    <w:rsid w:val="001536BA"/>
    <w:rsid w:val="0016780C"/>
    <w:rsid w:val="00174438"/>
    <w:rsid w:val="00176DCC"/>
    <w:rsid w:val="00180630"/>
    <w:rsid w:val="00197509"/>
    <w:rsid w:val="001B2C2E"/>
    <w:rsid w:val="001B7D24"/>
    <w:rsid w:val="001D5995"/>
    <w:rsid w:val="001E0BD7"/>
    <w:rsid w:val="001F71D8"/>
    <w:rsid w:val="002007C5"/>
    <w:rsid w:val="00201D03"/>
    <w:rsid w:val="00205213"/>
    <w:rsid w:val="002353A1"/>
    <w:rsid w:val="002369A6"/>
    <w:rsid w:val="00244C05"/>
    <w:rsid w:val="0027565C"/>
    <w:rsid w:val="0027755A"/>
    <w:rsid w:val="0028313C"/>
    <w:rsid w:val="002930BF"/>
    <w:rsid w:val="002A1404"/>
    <w:rsid w:val="002B1399"/>
    <w:rsid w:val="002B212B"/>
    <w:rsid w:val="003363EB"/>
    <w:rsid w:val="00340447"/>
    <w:rsid w:val="00340D36"/>
    <w:rsid w:val="003458F9"/>
    <w:rsid w:val="00353834"/>
    <w:rsid w:val="00372455"/>
    <w:rsid w:val="00375CC0"/>
    <w:rsid w:val="0039335C"/>
    <w:rsid w:val="00393C1F"/>
    <w:rsid w:val="003A56E8"/>
    <w:rsid w:val="003C1D72"/>
    <w:rsid w:val="003C757A"/>
    <w:rsid w:val="003F7166"/>
    <w:rsid w:val="0041699C"/>
    <w:rsid w:val="004261CF"/>
    <w:rsid w:val="004519F8"/>
    <w:rsid w:val="00472D0F"/>
    <w:rsid w:val="00486E3A"/>
    <w:rsid w:val="00496121"/>
    <w:rsid w:val="004B0936"/>
    <w:rsid w:val="004C6A8E"/>
    <w:rsid w:val="004D54F7"/>
    <w:rsid w:val="004E10B1"/>
    <w:rsid w:val="004E12D1"/>
    <w:rsid w:val="005114F4"/>
    <w:rsid w:val="005304A1"/>
    <w:rsid w:val="00530D7E"/>
    <w:rsid w:val="0053621A"/>
    <w:rsid w:val="00542195"/>
    <w:rsid w:val="005908F3"/>
    <w:rsid w:val="005A2A86"/>
    <w:rsid w:val="005B0C0C"/>
    <w:rsid w:val="005B4BF1"/>
    <w:rsid w:val="005B722B"/>
    <w:rsid w:val="005C5406"/>
    <w:rsid w:val="005E6FE7"/>
    <w:rsid w:val="005F129E"/>
    <w:rsid w:val="00610C49"/>
    <w:rsid w:val="00611D16"/>
    <w:rsid w:val="00636B59"/>
    <w:rsid w:val="00642B43"/>
    <w:rsid w:val="00643C5A"/>
    <w:rsid w:val="0065368D"/>
    <w:rsid w:val="006A4FDF"/>
    <w:rsid w:val="006A4FF0"/>
    <w:rsid w:val="006B460F"/>
    <w:rsid w:val="006E0F7C"/>
    <w:rsid w:val="00716494"/>
    <w:rsid w:val="00734D62"/>
    <w:rsid w:val="00740BD7"/>
    <w:rsid w:val="007507C7"/>
    <w:rsid w:val="00752367"/>
    <w:rsid w:val="00755E79"/>
    <w:rsid w:val="00763DFF"/>
    <w:rsid w:val="00777846"/>
    <w:rsid w:val="00783AD8"/>
    <w:rsid w:val="0079050F"/>
    <w:rsid w:val="007A373B"/>
    <w:rsid w:val="007B18E4"/>
    <w:rsid w:val="007E48C4"/>
    <w:rsid w:val="007E6671"/>
    <w:rsid w:val="00832697"/>
    <w:rsid w:val="00833355"/>
    <w:rsid w:val="00847B9D"/>
    <w:rsid w:val="00855235"/>
    <w:rsid w:val="0088653E"/>
    <w:rsid w:val="008C376F"/>
    <w:rsid w:val="008C4891"/>
    <w:rsid w:val="008D6CE6"/>
    <w:rsid w:val="0091295A"/>
    <w:rsid w:val="00914987"/>
    <w:rsid w:val="00920CC1"/>
    <w:rsid w:val="0092521C"/>
    <w:rsid w:val="00927B7B"/>
    <w:rsid w:val="0093675A"/>
    <w:rsid w:val="00936E65"/>
    <w:rsid w:val="00941BE0"/>
    <w:rsid w:val="00955F36"/>
    <w:rsid w:val="009631FE"/>
    <w:rsid w:val="009732B9"/>
    <w:rsid w:val="009850E9"/>
    <w:rsid w:val="009A0738"/>
    <w:rsid w:val="009A5D6B"/>
    <w:rsid w:val="009B5889"/>
    <w:rsid w:val="009C1AAE"/>
    <w:rsid w:val="009C222C"/>
    <w:rsid w:val="009D30A7"/>
    <w:rsid w:val="009E0A7B"/>
    <w:rsid w:val="009E19CE"/>
    <w:rsid w:val="009E1AC8"/>
    <w:rsid w:val="00A07D8D"/>
    <w:rsid w:val="00A210DD"/>
    <w:rsid w:val="00A367EF"/>
    <w:rsid w:val="00A56AE7"/>
    <w:rsid w:val="00A57A13"/>
    <w:rsid w:val="00A71191"/>
    <w:rsid w:val="00A92DCE"/>
    <w:rsid w:val="00AA3CA8"/>
    <w:rsid w:val="00AA6A4F"/>
    <w:rsid w:val="00AB0717"/>
    <w:rsid w:val="00AD0433"/>
    <w:rsid w:val="00AE5321"/>
    <w:rsid w:val="00B270A6"/>
    <w:rsid w:val="00B312D2"/>
    <w:rsid w:val="00B5068C"/>
    <w:rsid w:val="00B53BA3"/>
    <w:rsid w:val="00B7461F"/>
    <w:rsid w:val="00BB532E"/>
    <w:rsid w:val="00BC059F"/>
    <w:rsid w:val="00BC1604"/>
    <w:rsid w:val="00BD025D"/>
    <w:rsid w:val="00BD599C"/>
    <w:rsid w:val="00C131EC"/>
    <w:rsid w:val="00C33CF0"/>
    <w:rsid w:val="00C50176"/>
    <w:rsid w:val="00C53418"/>
    <w:rsid w:val="00C546D4"/>
    <w:rsid w:val="00C6308A"/>
    <w:rsid w:val="00C8263F"/>
    <w:rsid w:val="00C86070"/>
    <w:rsid w:val="00CB4784"/>
    <w:rsid w:val="00CE046C"/>
    <w:rsid w:val="00CE5858"/>
    <w:rsid w:val="00CF586B"/>
    <w:rsid w:val="00D023EE"/>
    <w:rsid w:val="00D03437"/>
    <w:rsid w:val="00D04E59"/>
    <w:rsid w:val="00D11563"/>
    <w:rsid w:val="00D30E7D"/>
    <w:rsid w:val="00D40318"/>
    <w:rsid w:val="00D41238"/>
    <w:rsid w:val="00D41740"/>
    <w:rsid w:val="00D42BE2"/>
    <w:rsid w:val="00D45286"/>
    <w:rsid w:val="00D560D5"/>
    <w:rsid w:val="00D65471"/>
    <w:rsid w:val="00D73B69"/>
    <w:rsid w:val="00D91625"/>
    <w:rsid w:val="00DA166E"/>
    <w:rsid w:val="00DE5163"/>
    <w:rsid w:val="00DF07FD"/>
    <w:rsid w:val="00DF6CF4"/>
    <w:rsid w:val="00E03879"/>
    <w:rsid w:val="00E044E7"/>
    <w:rsid w:val="00E15515"/>
    <w:rsid w:val="00E20CBC"/>
    <w:rsid w:val="00E30300"/>
    <w:rsid w:val="00E432B7"/>
    <w:rsid w:val="00E47AF6"/>
    <w:rsid w:val="00E52094"/>
    <w:rsid w:val="00E70240"/>
    <w:rsid w:val="00E75B95"/>
    <w:rsid w:val="00E803F3"/>
    <w:rsid w:val="00E91A4B"/>
    <w:rsid w:val="00EA26A6"/>
    <w:rsid w:val="00EA60D5"/>
    <w:rsid w:val="00EA6402"/>
    <w:rsid w:val="00EB0B37"/>
    <w:rsid w:val="00EB0D57"/>
    <w:rsid w:val="00EC11E5"/>
    <w:rsid w:val="00EF2C55"/>
    <w:rsid w:val="00EF55A7"/>
    <w:rsid w:val="00EF6247"/>
    <w:rsid w:val="00F01462"/>
    <w:rsid w:val="00F0412C"/>
    <w:rsid w:val="00F06EE9"/>
    <w:rsid w:val="00F104B8"/>
    <w:rsid w:val="00F33A18"/>
    <w:rsid w:val="00F34575"/>
    <w:rsid w:val="00F63548"/>
    <w:rsid w:val="00F80C69"/>
    <w:rsid w:val="00FC10E2"/>
    <w:rsid w:val="00FC43DF"/>
    <w:rsid w:val="00FC6D55"/>
    <w:rsid w:val="00FD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EAC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879"/>
  </w:style>
  <w:style w:type="paragraph" w:styleId="Footer">
    <w:name w:val="footer"/>
    <w:basedOn w:val="Normal"/>
    <w:link w:val="Foot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879"/>
  </w:style>
  <w:style w:type="paragraph" w:styleId="NoSpacing">
    <w:name w:val="No Spacing"/>
    <w:uiPriority w:val="1"/>
    <w:qFormat/>
    <w:rsid w:val="00E0387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03879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E47AF6"/>
    <w:pPr>
      <w:ind w:firstLine="1440"/>
    </w:pPr>
    <w:rPr>
      <w:sz w:val="28"/>
      <w:lang w:eastAsia="ro-RO"/>
    </w:rPr>
  </w:style>
  <w:style w:type="character" w:customStyle="1" w:styleId="BodyTextIndentChar">
    <w:name w:val="Body Text Indent Char"/>
    <w:basedOn w:val="DefaultParagraphFont"/>
    <w:link w:val="BodyTextIndent"/>
    <w:rsid w:val="00E47AF6"/>
    <w:rPr>
      <w:rFonts w:ascii="Times New Roman" w:eastAsia="MS Mincho" w:hAnsi="Times New Roman" w:cs="Times New Roman"/>
      <w:sz w:val="28"/>
      <w:szCs w:val="24"/>
      <w:lang w:eastAsia="ro-RO"/>
    </w:rPr>
  </w:style>
  <w:style w:type="paragraph" w:styleId="FootnoteText">
    <w:name w:val="footnote text"/>
    <w:basedOn w:val="Normal"/>
    <w:link w:val="FootnoteTextChar"/>
    <w:unhideWhenUsed/>
    <w:rsid w:val="00E47AF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47AF6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E47A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E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AC"/>
    <w:rPr>
      <w:rFonts w:ascii="Segoe UI" w:eastAsia="MS Mincho" w:hAnsi="Segoe UI" w:cs="Segoe UI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A7119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71191"/>
    <w:rPr>
      <w:rFonts w:ascii="Times New Roman" w:eastAsia="MS Mincho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75B9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6B46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B460F"/>
    <w:rPr>
      <w:rFonts w:ascii="Times New Roman" w:eastAsia="MS Mincho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EAC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879"/>
  </w:style>
  <w:style w:type="paragraph" w:styleId="Footer">
    <w:name w:val="footer"/>
    <w:basedOn w:val="Normal"/>
    <w:link w:val="FooterChar"/>
    <w:uiPriority w:val="99"/>
    <w:unhideWhenUsed/>
    <w:rsid w:val="00E0387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879"/>
  </w:style>
  <w:style w:type="paragraph" w:styleId="NoSpacing">
    <w:name w:val="No Spacing"/>
    <w:uiPriority w:val="1"/>
    <w:qFormat/>
    <w:rsid w:val="00E0387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03879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E47AF6"/>
    <w:pPr>
      <w:ind w:firstLine="1440"/>
    </w:pPr>
    <w:rPr>
      <w:sz w:val="28"/>
      <w:lang w:eastAsia="ro-RO"/>
    </w:rPr>
  </w:style>
  <w:style w:type="character" w:customStyle="1" w:styleId="BodyTextIndentChar">
    <w:name w:val="Body Text Indent Char"/>
    <w:basedOn w:val="DefaultParagraphFont"/>
    <w:link w:val="BodyTextIndent"/>
    <w:rsid w:val="00E47AF6"/>
    <w:rPr>
      <w:rFonts w:ascii="Times New Roman" w:eastAsia="MS Mincho" w:hAnsi="Times New Roman" w:cs="Times New Roman"/>
      <w:sz w:val="28"/>
      <w:szCs w:val="24"/>
      <w:lang w:eastAsia="ro-RO"/>
    </w:rPr>
  </w:style>
  <w:style w:type="paragraph" w:styleId="FootnoteText">
    <w:name w:val="footnote text"/>
    <w:basedOn w:val="Normal"/>
    <w:link w:val="FootnoteTextChar"/>
    <w:unhideWhenUsed/>
    <w:rsid w:val="00E47AF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47AF6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E47A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E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AC"/>
    <w:rPr>
      <w:rFonts w:ascii="Segoe UI" w:eastAsia="MS Mincho" w:hAnsi="Segoe UI" w:cs="Segoe UI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A7119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71191"/>
    <w:rPr>
      <w:rFonts w:ascii="Times New Roman" w:eastAsia="MS Mincho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75B9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6B46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B460F"/>
    <w:rPr>
      <w:rFonts w:ascii="Times New Roman" w:eastAsia="MS Mincho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jolt.ro/cjolt/gallery/legislatie/hot-273-1994.pdf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sc-web.ro/lege/766.pdf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sc-web.ro/lege/l50.pdf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consultanta-certificare.ro/legislatie/legea-10-1995.htm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rdinepublica@politiaromana.ro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rdinepublica@politiaromana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06338-69D4-4F38-A6C4-676170059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1543</Words>
  <Characters>8953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armasu vasile</dc:creator>
  <cp:keywords/>
  <dc:description/>
  <cp:lastModifiedBy>mihaila dana AR</cp:lastModifiedBy>
  <cp:revision>9</cp:revision>
  <cp:lastPrinted>2021-09-13T11:53:00Z</cp:lastPrinted>
  <dcterms:created xsi:type="dcterms:W3CDTF">2021-09-08T08:25:00Z</dcterms:created>
  <dcterms:modified xsi:type="dcterms:W3CDTF">2021-09-23T03:30:00Z</dcterms:modified>
</cp:coreProperties>
</file>