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80" w:rightFromText="180" w:horzAnchor="margin" w:tblpXSpec="center" w:tblpY="-236"/>
        <w:tblW w:w="10065" w:type="dxa"/>
        <w:tblLook w:val="01E0" w:firstRow="1" w:lastRow="1" w:firstColumn="1" w:lastColumn="1" w:noHBand="0" w:noVBand="0"/>
      </w:tblPr>
      <w:tblGrid>
        <w:gridCol w:w="5387"/>
        <w:gridCol w:w="4678"/>
      </w:tblGrid>
      <w:tr w:rsidR="009B4155" w:rsidRPr="009B4155" w:rsidTr="00527B6A">
        <w:tc>
          <w:tcPr>
            <w:tcW w:w="5387" w:type="dxa"/>
            <w:shd w:val="clear" w:color="auto" w:fill="auto"/>
            <w:vAlign w:val="center"/>
          </w:tcPr>
          <w:p w:rsidR="00434778" w:rsidRPr="009B4155" w:rsidRDefault="00434778" w:rsidP="00CC1379">
            <w:pPr>
              <w:ind w:left="-19" w:firstLine="19"/>
              <w:jc w:val="center"/>
              <w:rPr>
                <w:sz w:val="20"/>
                <w:szCs w:val="20"/>
              </w:rPr>
            </w:pPr>
            <w:r w:rsidRPr="009B4155">
              <w:rPr>
                <w:sz w:val="20"/>
                <w:szCs w:val="20"/>
              </w:rPr>
              <w:t>R O M Â N I A</w:t>
            </w:r>
          </w:p>
          <w:p w:rsidR="00434778" w:rsidRPr="009B4155" w:rsidRDefault="00434778" w:rsidP="00CC1379">
            <w:pPr>
              <w:ind w:left="-19" w:firstLine="19"/>
              <w:jc w:val="center"/>
              <w:rPr>
                <w:caps/>
                <w:sz w:val="20"/>
                <w:szCs w:val="20"/>
              </w:rPr>
            </w:pPr>
            <w:r w:rsidRPr="009B4155">
              <w:rPr>
                <w:caps/>
                <w:sz w:val="20"/>
                <w:szCs w:val="20"/>
              </w:rPr>
              <w:t xml:space="preserve">Ministerul </w:t>
            </w:r>
            <w:r w:rsidR="00391D39" w:rsidRPr="009B4155">
              <w:rPr>
                <w:caps/>
                <w:sz w:val="20"/>
                <w:szCs w:val="20"/>
              </w:rPr>
              <w:t>afacerilor interne</w:t>
            </w:r>
          </w:p>
          <w:p w:rsidR="00434778" w:rsidRPr="009B4155" w:rsidRDefault="009F6F23" w:rsidP="00CC1379">
            <w:pPr>
              <w:ind w:left="-19" w:firstLine="19"/>
              <w:jc w:val="center"/>
              <w:rPr>
                <w:b/>
                <w:sz w:val="20"/>
                <w:szCs w:val="20"/>
              </w:rPr>
            </w:pPr>
            <w:r w:rsidRPr="009B4155">
              <w:rPr>
                <w:noProof/>
                <w:lang w:eastAsia="ro-RO"/>
              </w:rPr>
              <w:drawing>
                <wp:inline distT="0" distB="0" distL="0" distR="0" wp14:anchorId="4ADB3DEB" wp14:editId="57E34F1D">
                  <wp:extent cx="545465" cy="561975"/>
                  <wp:effectExtent l="0" t="0" r="6985" b="9525"/>
                  <wp:docPr id="1" name="Picture 1" descr="D:\Documente\la ce se raporteaza acum\raportari 2017\INSEMN HERALDIC I.G.P.R. 2017\HERALDICA IGPR COLOR.tif"/>
                  <wp:cNvGraphicFramePr/>
                  <a:graphic xmlns:a="http://schemas.openxmlformats.org/drawingml/2006/main">
                    <a:graphicData uri="http://schemas.openxmlformats.org/drawingml/2006/picture">
                      <pic:pic xmlns:pic="http://schemas.openxmlformats.org/drawingml/2006/picture">
                        <pic:nvPicPr>
                          <pic:cNvPr id="1" name="Picture 1" descr="D:\Documente\la ce se raporteaza acum\raportari 2017\INSEMN HERALDIC I.G.P.R. 2017\HERALDICA IGPR COLOR.tif"/>
                          <pic:cNvPicPr/>
                        </pic:nvPicPr>
                        <pic:blipFill>
                          <a:blip r:embed="rId9" cstate="print"/>
                          <a:srcRect/>
                          <a:stretch>
                            <a:fillRect/>
                          </a:stretch>
                        </pic:blipFill>
                        <pic:spPr bwMode="auto">
                          <a:xfrm>
                            <a:off x="0" y="0"/>
                            <a:ext cx="545465" cy="561975"/>
                          </a:xfrm>
                          <a:prstGeom prst="rect">
                            <a:avLst/>
                          </a:prstGeom>
                          <a:noFill/>
                          <a:ln w="9525">
                            <a:noFill/>
                            <a:miter lim="800000"/>
                            <a:headEnd/>
                            <a:tailEnd/>
                          </a:ln>
                        </pic:spPr>
                      </pic:pic>
                    </a:graphicData>
                  </a:graphic>
                </wp:inline>
              </w:drawing>
            </w:r>
          </w:p>
          <w:p w:rsidR="00867D35" w:rsidRPr="009B4155" w:rsidRDefault="00434778" w:rsidP="001A1101">
            <w:pPr>
              <w:ind w:left="-19" w:firstLine="19"/>
              <w:jc w:val="center"/>
              <w:rPr>
                <w:caps/>
                <w:sz w:val="20"/>
                <w:szCs w:val="20"/>
              </w:rPr>
            </w:pPr>
            <w:r w:rsidRPr="009B4155">
              <w:rPr>
                <w:caps/>
                <w:sz w:val="20"/>
                <w:szCs w:val="20"/>
              </w:rPr>
              <w:t xml:space="preserve">Inspectoratul </w:t>
            </w:r>
            <w:r w:rsidR="001A1101" w:rsidRPr="009B4155">
              <w:rPr>
                <w:caps/>
                <w:sz w:val="20"/>
                <w:szCs w:val="20"/>
              </w:rPr>
              <w:t>general al poliţiei române</w:t>
            </w:r>
            <w:r w:rsidR="006C34C4" w:rsidRPr="009B4155">
              <w:rPr>
                <w:caps/>
                <w:sz w:val="20"/>
                <w:szCs w:val="20"/>
              </w:rPr>
              <w:t xml:space="preserve"> </w:t>
            </w:r>
          </w:p>
          <w:p w:rsidR="001A1101" w:rsidRPr="009B4155" w:rsidRDefault="001A1101" w:rsidP="001A1101">
            <w:pPr>
              <w:ind w:left="-19" w:firstLine="19"/>
              <w:jc w:val="center"/>
              <w:rPr>
                <w:caps/>
                <w:sz w:val="20"/>
                <w:szCs w:val="20"/>
              </w:rPr>
            </w:pPr>
            <w:r w:rsidRPr="009B4155">
              <w:rPr>
                <w:caps/>
                <w:sz w:val="20"/>
                <w:szCs w:val="20"/>
              </w:rPr>
              <w:t>COMISIA DE CONCURS</w:t>
            </w:r>
          </w:p>
        </w:tc>
        <w:tc>
          <w:tcPr>
            <w:tcW w:w="4678" w:type="dxa"/>
            <w:shd w:val="clear" w:color="auto" w:fill="auto"/>
            <w:vAlign w:val="center"/>
          </w:tcPr>
          <w:p w:rsidR="00434778" w:rsidRPr="009B4155" w:rsidRDefault="00434778" w:rsidP="00CC1379">
            <w:pPr>
              <w:jc w:val="center"/>
              <w:rPr>
                <w:i/>
                <w:sz w:val="20"/>
                <w:szCs w:val="20"/>
              </w:rPr>
            </w:pPr>
          </w:p>
        </w:tc>
      </w:tr>
    </w:tbl>
    <w:p w:rsidR="00A276CF" w:rsidRPr="009B4155" w:rsidRDefault="00A276CF" w:rsidP="00CC1379">
      <w:pPr>
        <w:rPr>
          <w:b/>
          <w:sz w:val="20"/>
        </w:rPr>
      </w:pPr>
    </w:p>
    <w:tbl>
      <w:tblPr>
        <w:tblpPr w:leftFromText="180" w:rightFromText="180" w:horzAnchor="margin" w:tblpXSpec="center" w:tblpY="-236"/>
        <w:tblW w:w="10548" w:type="dxa"/>
        <w:tblLook w:val="01E0" w:firstRow="1" w:lastRow="1" w:firstColumn="1" w:lastColumn="1" w:noHBand="0" w:noVBand="0"/>
      </w:tblPr>
      <w:tblGrid>
        <w:gridCol w:w="5238"/>
        <w:gridCol w:w="5310"/>
      </w:tblGrid>
      <w:tr w:rsidR="009B4155" w:rsidRPr="009B4155" w:rsidTr="00E71C21">
        <w:tc>
          <w:tcPr>
            <w:tcW w:w="5238" w:type="dxa"/>
            <w:shd w:val="clear" w:color="auto" w:fill="auto"/>
          </w:tcPr>
          <w:p w:rsidR="001A1101" w:rsidRPr="009B4155" w:rsidRDefault="001A1101" w:rsidP="001A1101">
            <w:pPr>
              <w:jc w:val="center"/>
              <w:rPr>
                <w:caps/>
                <w:sz w:val="18"/>
                <w:szCs w:val="18"/>
              </w:rPr>
            </w:pPr>
          </w:p>
        </w:tc>
        <w:tc>
          <w:tcPr>
            <w:tcW w:w="5310" w:type="dxa"/>
            <w:shd w:val="clear" w:color="auto" w:fill="auto"/>
          </w:tcPr>
          <w:p w:rsidR="001A1101" w:rsidRPr="009B4155" w:rsidRDefault="001A1101" w:rsidP="001A1101">
            <w:pPr>
              <w:jc w:val="center"/>
              <w:rPr>
                <w:sz w:val="18"/>
                <w:szCs w:val="18"/>
              </w:rPr>
            </w:pPr>
          </w:p>
        </w:tc>
      </w:tr>
    </w:tbl>
    <w:p w:rsidR="001A1101" w:rsidRPr="009B4155" w:rsidRDefault="001A1101" w:rsidP="00527B6A">
      <w:pPr>
        <w:pStyle w:val="BodyText"/>
        <w:tabs>
          <w:tab w:val="center" w:pos="4320"/>
          <w:tab w:val="right" w:pos="8640"/>
        </w:tabs>
        <w:spacing w:after="0"/>
        <w:ind w:left="-284"/>
        <w:jc w:val="center"/>
        <w:rPr>
          <w:b/>
          <w:bCs/>
          <w:u w:val="single"/>
        </w:rPr>
      </w:pPr>
    </w:p>
    <w:p w:rsidR="00026316" w:rsidRPr="00026316" w:rsidRDefault="00026316" w:rsidP="00026316">
      <w:pPr>
        <w:spacing w:beforeAutospacing="1" w:afterAutospacing="1"/>
        <w:jc w:val="center"/>
        <w:rPr>
          <w:rFonts w:eastAsia="Times New Roman"/>
          <w:lang w:eastAsia="ro-RO"/>
        </w:rPr>
      </w:pPr>
      <w:r w:rsidRPr="009B4155">
        <w:rPr>
          <w:rFonts w:eastAsia="Times New Roman"/>
          <w:b/>
          <w:bCs/>
          <w:lang w:eastAsia="ro-RO"/>
        </w:rPr>
        <w:t>TEMATICA  ȘI  BIBLIOGRAFIA</w:t>
      </w:r>
    </w:p>
    <w:p w:rsidR="00026316" w:rsidRPr="00026316" w:rsidRDefault="00026316" w:rsidP="00026316">
      <w:pPr>
        <w:spacing w:beforeAutospacing="1" w:afterAutospacing="1"/>
        <w:jc w:val="center"/>
        <w:rPr>
          <w:rFonts w:eastAsia="Times New Roman"/>
          <w:lang w:eastAsia="ro-RO"/>
        </w:rPr>
      </w:pPr>
      <w:r w:rsidRPr="00026316">
        <w:rPr>
          <w:rFonts w:eastAsia="Times New Roman"/>
          <w:lang w:eastAsia="ro-RO"/>
        </w:rPr>
        <w:t>pentru ocuparea posturilor din specialitatea </w:t>
      </w:r>
      <w:r w:rsidRPr="009B4155">
        <w:rPr>
          <w:rFonts w:eastAsia="Times New Roman"/>
          <w:b/>
          <w:bCs/>
          <w:lang w:eastAsia="ro-RO"/>
        </w:rPr>
        <w:t>reținere și arestare preventivă </w:t>
      </w:r>
      <w:r w:rsidRPr="00026316">
        <w:rPr>
          <w:rFonts w:eastAsia="Times New Roman"/>
          <w:lang w:eastAsia="ro-RO"/>
        </w:rPr>
        <w:t>prin încadrare directă din sursă externă a persoanelor cu studii corespunzătoare cerinţelor postului şi care îndeplinesc condiţiile legale</w:t>
      </w:r>
    </w:p>
    <w:p w:rsidR="00026316" w:rsidRPr="00026316" w:rsidRDefault="00026316" w:rsidP="00026316">
      <w:pPr>
        <w:spacing w:beforeAutospacing="1" w:afterAutospacing="1"/>
        <w:jc w:val="both"/>
        <w:rPr>
          <w:rFonts w:eastAsia="Times New Roman"/>
          <w:lang w:eastAsia="ro-RO"/>
        </w:rPr>
      </w:pPr>
      <w:r w:rsidRPr="009B4155">
        <w:rPr>
          <w:rFonts w:eastAsia="Times New Roman"/>
          <w:b/>
          <w:bCs/>
          <w:u w:val="single"/>
          <w:lang w:eastAsia="ro-RO"/>
        </w:rPr>
        <w:t>Capitolul I - Pregătire generală</w:t>
      </w:r>
    </w:p>
    <w:p w:rsidR="00026316" w:rsidRPr="00026316" w:rsidRDefault="00026316" w:rsidP="00026316">
      <w:pPr>
        <w:spacing w:beforeAutospacing="1" w:afterAutospacing="1"/>
        <w:jc w:val="both"/>
        <w:rPr>
          <w:rFonts w:eastAsia="Times New Roman"/>
          <w:lang w:eastAsia="ro-RO"/>
        </w:rPr>
      </w:pPr>
      <w:r w:rsidRPr="009B4155">
        <w:rPr>
          <w:rFonts w:eastAsia="Times New Roman"/>
          <w:b/>
          <w:bCs/>
          <w:lang w:eastAsia="ro-RO"/>
        </w:rPr>
        <w:t>TEMATICA:</w:t>
      </w:r>
      <w:bookmarkStart w:id="0" w:name="_GoBack"/>
      <w:bookmarkEnd w:id="0"/>
    </w:p>
    <w:p w:rsidR="00026316" w:rsidRPr="00026316" w:rsidRDefault="00026316" w:rsidP="00026316">
      <w:pPr>
        <w:numPr>
          <w:ilvl w:val="0"/>
          <w:numId w:val="15"/>
        </w:numPr>
        <w:spacing w:before="100" w:beforeAutospacing="1" w:after="100" w:afterAutospacing="1"/>
        <w:ind w:left="0"/>
        <w:jc w:val="both"/>
        <w:rPr>
          <w:rFonts w:eastAsia="Times New Roman"/>
          <w:lang w:eastAsia="ro-RO"/>
        </w:rPr>
      </w:pPr>
      <w:r w:rsidRPr="00026316">
        <w:rPr>
          <w:rFonts w:eastAsia="Times New Roman"/>
          <w:lang w:eastAsia="ro-RO"/>
        </w:rPr>
        <w:t>Organizarea, funcţionarea, atribuţiile Poliţiei Române și drepturile și obligațiile polițiștilor;</w:t>
      </w:r>
    </w:p>
    <w:p w:rsidR="00026316" w:rsidRPr="00026316" w:rsidRDefault="00026316" w:rsidP="00026316">
      <w:pPr>
        <w:spacing w:beforeAutospacing="1" w:afterAutospacing="1"/>
        <w:jc w:val="both"/>
        <w:rPr>
          <w:rFonts w:eastAsia="Times New Roman"/>
          <w:lang w:eastAsia="ro-RO"/>
        </w:rPr>
      </w:pPr>
      <w:r w:rsidRPr="009B4155">
        <w:rPr>
          <w:rFonts w:eastAsia="Times New Roman"/>
          <w:b/>
          <w:bCs/>
          <w:lang w:eastAsia="ro-RO"/>
        </w:rPr>
        <w:t>BIBLIOGRAFIE:</w:t>
      </w:r>
    </w:p>
    <w:p w:rsidR="00026316" w:rsidRPr="00026316" w:rsidRDefault="00026316" w:rsidP="009B4155">
      <w:pPr>
        <w:spacing w:beforeAutospacing="1" w:afterAutospacing="1"/>
        <w:jc w:val="both"/>
        <w:rPr>
          <w:rFonts w:eastAsia="Times New Roman"/>
          <w:lang w:eastAsia="ro-RO"/>
        </w:rPr>
      </w:pPr>
      <w:r w:rsidRPr="009B4155">
        <w:rPr>
          <w:rFonts w:eastAsia="Times New Roman"/>
          <w:b/>
          <w:bCs/>
          <w:lang w:eastAsia="ro-RO"/>
        </w:rPr>
        <w:t>Legea nr. 218/2002</w:t>
      </w:r>
      <w:r w:rsidRPr="009B4155">
        <w:rPr>
          <w:rFonts w:eastAsia="Times New Roman"/>
          <w:i/>
          <w:iCs/>
          <w:lang w:eastAsia="ro-RO"/>
        </w:rPr>
        <w:t> privind organizarea şi funcţionarea Poliţiei Române, republicată  </w:t>
      </w:r>
      <w:r w:rsidRPr="00026316">
        <w:rPr>
          <w:rFonts w:eastAsia="Times New Roman"/>
          <w:lang w:eastAsia="ro-RO"/>
        </w:rPr>
        <w:t>(Capitolul </w:t>
      </w:r>
      <w:r w:rsidRPr="009B4155">
        <w:rPr>
          <w:rFonts w:eastAsia="Times New Roman"/>
          <w:b/>
          <w:bCs/>
          <w:lang w:eastAsia="ro-RO"/>
        </w:rPr>
        <w:t>II, III</w:t>
      </w:r>
      <w:r w:rsidRPr="00026316">
        <w:rPr>
          <w:rFonts w:eastAsia="Times New Roman"/>
          <w:lang w:eastAsia="ro-RO"/>
        </w:rPr>
        <w:t> și </w:t>
      </w:r>
      <w:r w:rsidRPr="009B4155">
        <w:rPr>
          <w:rFonts w:eastAsia="Times New Roman"/>
          <w:b/>
          <w:bCs/>
          <w:lang w:eastAsia="ro-RO"/>
        </w:rPr>
        <w:t>V</w:t>
      </w:r>
      <w:r w:rsidRPr="00026316">
        <w:rPr>
          <w:rFonts w:eastAsia="Times New Roman"/>
          <w:lang w:eastAsia="ro-RO"/>
        </w:rPr>
        <w:t>)</w:t>
      </w:r>
      <w:r w:rsidRPr="009B4155">
        <w:rPr>
          <w:rFonts w:eastAsia="Times New Roman"/>
          <w:i/>
          <w:iCs/>
          <w:lang w:eastAsia="ro-RO"/>
        </w:rPr>
        <w:t>.</w:t>
      </w:r>
    </w:p>
    <w:p w:rsidR="00026316" w:rsidRPr="00026316" w:rsidRDefault="00026316" w:rsidP="00026316">
      <w:pPr>
        <w:spacing w:beforeAutospacing="1" w:afterAutospacing="1"/>
        <w:jc w:val="both"/>
        <w:rPr>
          <w:rFonts w:eastAsia="Times New Roman"/>
          <w:lang w:eastAsia="ro-RO"/>
        </w:rPr>
      </w:pPr>
      <w:r w:rsidRPr="009B4155">
        <w:rPr>
          <w:rFonts w:eastAsia="Times New Roman"/>
          <w:b/>
          <w:bCs/>
          <w:lang w:eastAsia="ro-RO"/>
        </w:rPr>
        <w:t>TEMATICA:</w:t>
      </w:r>
    </w:p>
    <w:p w:rsidR="00026316" w:rsidRPr="00026316" w:rsidRDefault="00026316" w:rsidP="00026316">
      <w:pPr>
        <w:numPr>
          <w:ilvl w:val="0"/>
          <w:numId w:val="16"/>
        </w:numPr>
        <w:spacing w:before="100" w:beforeAutospacing="1" w:after="100" w:afterAutospacing="1"/>
        <w:ind w:left="0"/>
        <w:jc w:val="both"/>
        <w:rPr>
          <w:rFonts w:eastAsia="Times New Roman"/>
          <w:lang w:eastAsia="ro-RO"/>
        </w:rPr>
      </w:pPr>
      <w:r w:rsidRPr="00026316">
        <w:rPr>
          <w:rFonts w:eastAsia="Times New Roman"/>
          <w:lang w:eastAsia="ro-RO"/>
        </w:rPr>
        <w:t>Drepturile, îndatoririle şi restrângerea exerciţiului unor drepturi sau libertăţi ale poliţistului;</w:t>
      </w:r>
    </w:p>
    <w:p w:rsidR="00026316" w:rsidRPr="00026316" w:rsidRDefault="00026316" w:rsidP="00026316">
      <w:pPr>
        <w:numPr>
          <w:ilvl w:val="0"/>
          <w:numId w:val="16"/>
        </w:numPr>
        <w:spacing w:before="100" w:beforeAutospacing="1" w:after="100" w:afterAutospacing="1"/>
        <w:ind w:left="0"/>
        <w:jc w:val="both"/>
        <w:rPr>
          <w:rFonts w:eastAsia="Times New Roman"/>
          <w:lang w:eastAsia="ro-RO"/>
        </w:rPr>
      </w:pPr>
      <w:r w:rsidRPr="00026316">
        <w:rPr>
          <w:rFonts w:eastAsia="Times New Roman"/>
          <w:lang w:eastAsia="ro-RO"/>
        </w:rPr>
        <w:t>Recompense, răspunderea juridică şi sancţiuni;</w:t>
      </w:r>
    </w:p>
    <w:p w:rsidR="00026316" w:rsidRPr="00026316" w:rsidRDefault="00026316" w:rsidP="00026316">
      <w:pPr>
        <w:numPr>
          <w:ilvl w:val="0"/>
          <w:numId w:val="16"/>
        </w:numPr>
        <w:spacing w:before="100" w:beforeAutospacing="1" w:after="100" w:afterAutospacing="1"/>
        <w:ind w:left="0"/>
        <w:jc w:val="both"/>
        <w:rPr>
          <w:rFonts w:eastAsia="Times New Roman"/>
          <w:lang w:eastAsia="ro-RO"/>
        </w:rPr>
      </w:pPr>
      <w:r w:rsidRPr="00026316">
        <w:rPr>
          <w:rFonts w:eastAsia="Times New Roman"/>
          <w:lang w:eastAsia="ro-RO"/>
        </w:rPr>
        <w:t>Încetarea raporturilor de serviciu ale poliţiştilor;</w:t>
      </w:r>
    </w:p>
    <w:p w:rsidR="00026316" w:rsidRPr="00026316" w:rsidRDefault="00026316" w:rsidP="00026316">
      <w:pPr>
        <w:spacing w:beforeAutospacing="1" w:afterAutospacing="1"/>
        <w:jc w:val="both"/>
        <w:rPr>
          <w:rFonts w:eastAsia="Times New Roman"/>
          <w:lang w:eastAsia="ro-RO"/>
        </w:rPr>
      </w:pPr>
      <w:r w:rsidRPr="009B4155">
        <w:rPr>
          <w:rFonts w:eastAsia="Times New Roman"/>
          <w:b/>
          <w:bCs/>
          <w:lang w:eastAsia="ro-RO"/>
        </w:rPr>
        <w:t>BIBLIOGRAFIE:</w:t>
      </w:r>
    </w:p>
    <w:p w:rsidR="00026316" w:rsidRPr="00026316" w:rsidRDefault="00026316" w:rsidP="00026316">
      <w:pPr>
        <w:spacing w:beforeAutospacing="1" w:afterAutospacing="1"/>
        <w:jc w:val="both"/>
        <w:rPr>
          <w:rFonts w:eastAsia="Times New Roman"/>
          <w:lang w:eastAsia="ro-RO"/>
        </w:rPr>
      </w:pPr>
      <w:r w:rsidRPr="009B4155">
        <w:rPr>
          <w:rFonts w:eastAsia="Times New Roman"/>
          <w:b/>
          <w:bCs/>
          <w:lang w:eastAsia="ro-RO"/>
        </w:rPr>
        <w:t>Legea nr. 360/2002</w:t>
      </w:r>
      <w:r w:rsidRPr="009B4155">
        <w:rPr>
          <w:rFonts w:eastAsia="Times New Roman"/>
          <w:i/>
          <w:iCs/>
          <w:lang w:eastAsia="ro-RO"/>
        </w:rPr>
        <w:t> privind Statutul poliţistului</w:t>
      </w:r>
      <w:r w:rsidRPr="00026316">
        <w:rPr>
          <w:rFonts w:eastAsia="Times New Roman"/>
          <w:lang w:eastAsia="ro-RO"/>
        </w:rPr>
        <w:t> cu modificările şi completările ulterioare; (Capitolul </w:t>
      </w:r>
      <w:r w:rsidRPr="009B4155">
        <w:rPr>
          <w:rFonts w:eastAsia="Times New Roman"/>
          <w:b/>
          <w:bCs/>
          <w:lang w:eastAsia="ro-RO"/>
        </w:rPr>
        <w:t>III, IV</w:t>
      </w:r>
      <w:r w:rsidRPr="00026316">
        <w:rPr>
          <w:rFonts w:eastAsia="Times New Roman"/>
          <w:lang w:eastAsia="ro-RO"/>
        </w:rPr>
        <w:t> și </w:t>
      </w:r>
      <w:r w:rsidRPr="009B4155">
        <w:rPr>
          <w:rFonts w:eastAsia="Times New Roman"/>
          <w:b/>
          <w:bCs/>
          <w:lang w:eastAsia="ro-RO"/>
        </w:rPr>
        <w:t>V</w:t>
      </w:r>
      <w:r w:rsidRPr="00026316">
        <w:rPr>
          <w:rFonts w:eastAsia="Times New Roman"/>
          <w:lang w:eastAsia="ro-RO"/>
        </w:rPr>
        <w:t>)</w:t>
      </w:r>
      <w:r w:rsidRPr="009B4155">
        <w:rPr>
          <w:rFonts w:eastAsia="Times New Roman"/>
          <w:i/>
          <w:iCs/>
          <w:lang w:eastAsia="ro-RO"/>
        </w:rPr>
        <w:t>;</w:t>
      </w:r>
    </w:p>
    <w:p w:rsidR="00026316" w:rsidRPr="00026316" w:rsidRDefault="00026316" w:rsidP="009B4155">
      <w:pPr>
        <w:spacing w:beforeAutospacing="1" w:afterAutospacing="1"/>
        <w:jc w:val="both"/>
        <w:rPr>
          <w:rFonts w:eastAsia="Times New Roman"/>
          <w:lang w:eastAsia="ro-RO"/>
        </w:rPr>
      </w:pPr>
      <w:r w:rsidRPr="009B4155">
        <w:rPr>
          <w:rFonts w:eastAsia="Times New Roman"/>
          <w:b/>
          <w:bCs/>
          <w:lang w:eastAsia="ro-RO"/>
        </w:rPr>
        <w:t>Hotărârea Guvernului nr. 725/2015</w:t>
      </w:r>
      <w:r w:rsidRPr="009B4155">
        <w:rPr>
          <w:rFonts w:eastAsia="Times New Roman"/>
          <w:i/>
          <w:iCs/>
          <w:lang w:eastAsia="ro-RO"/>
        </w:rPr>
        <w:t> pentru stabilirea  normelor de aplicare a cap. IV din Legea nr. 360/2002 privind Statutul poliţistului, referitoare la acordarea recompenselor şi răspunderea disciplinară a poliţiştilor – </w:t>
      </w:r>
      <w:r w:rsidRPr="009B4155">
        <w:rPr>
          <w:rFonts w:eastAsia="Times New Roman"/>
          <w:b/>
          <w:bCs/>
          <w:i/>
          <w:iCs/>
          <w:lang w:eastAsia="ro-RO"/>
        </w:rPr>
        <w:t>integral</w:t>
      </w:r>
      <w:r w:rsidRPr="00026316">
        <w:rPr>
          <w:rFonts w:eastAsia="Times New Roman"/>
          <w:lang w:eastAsia="ro-RO"/>
        </w:rPr>
        <w:t>;</w:t>
      </w:r>
    </w:p>
    <w:p w:rsidR="00026316" w:rsidRPr="00026316" w:rsidRDefault="00026316" w:rsidP="00026316">
      <w:pPr>
        <w:spacing w:beforeAutospacing="1" w:afterAutospacing="1"/>
        <w:jc w:val="both"/>
        <w:rPr>
          <w:rFonts w:eastAsia="Times New Roman"/>
          <w:lang w:eastAsia="ro-RO"/>
        </w:rPr>
      </w:pPr>
      <w:r w:rsidRPr="009B4155">
        <w:rPr>
          <w:rFonts w:eastAsia="Times New Roman"/>
          <w:b/>
          <w:bCs/>
          <w:lang w:eastAsia="ro-RO"/>
        </w:rPr>
        <w:t>TEMATICA:</w:t>
      </w:r>
    </w:p>
    <w:p w:rsidR="00026316" w:rsidRPr="00026316" w:rsidRDefault="00026316" w:rsidP="00026316">
      <w:pPr>
        <w:numPr>
          <w:ilvl w:val="0"/>
          <w:numId w:val="17"/>
        </w:numPr>
        <w:spacing w:before="100" w:beforeAutospacing="1" w:after="100" w:afterAutospacing="1"/>
        <w:ind w:left="0"/>
        <w:jc w:val="both"/>
        <w:rPr>
          <w:rFonts w:eastAsia="Times New Roman"/>
          <w:lang w:eastAsia="ro-RO"/>
        </w:rPr>
      </w:pPr>
      <w:r w:rsidRPr="00026316">
        <w:rPr>
          <w:rFonts w:eastAsia="Times New Roman"/>
          <w:lang w:eastAsia="ro-RO"/>
        </w:rPr>
        <w:t>Domeniul de aplicare și principii generale;</w:t>
      </w:r>
    </w:p>
    <w:p w:rsidR="00026316" w:rsidRPr="00026316" w:rsidRDefault="00026316" w:rsidP="00026316">
      <w:pPr>
        <w:numPr>
          <w:ilvl w:val="0"/>
          <w:numId w:val="17"/>
        </w:numPr>
        <w:spacing w:before="100" w:beforeAutospacing="1" w:after="100" w:afterAutospacing="1"/>
        <w:ind w:left="0"/>
        <w:jc w:val="both"/>
        <w:rPr>
          <w:rFonts w:eastAsia="Times New Roman"/>
          <w:lang w:eastAsia="ro-RO"/>
        </w:rPr>
      </w:pPr>
      <w:r w:rsidRPr="00026316">
        <w:rPr>
          <w:rFonts w:eastAsia="Times New Roman"/>
          <w:lang w:eastAsia="ro-RO"/>
        </w:rPr>
        <w:t>Normele de conduită profesională a polițistului;</w:t>
      </w:r>
    </w:p>
    <w:p w:rsidR="00026316" w:rsidRPr="00026316" w:rsidRDefault="00026316" w:rsidP="00026316">
      <w:pPr>
        <w:spacing w:beforeAutospacing="1" w:afterAutospacing="1"/>
        <w:jc w:val="both"/>
        <w:rPr>
          <w:rFonts w:eastAsia="Times New Roman"/>
          <w:lang w:eastAsia="ro-RO"/>
        </w:rPr>
      </w:pPr>
      <w:r w:rsidRPr="009B4155">
        <w:rPr>
          <w:rFonts w:eastAsia="Times New Roman"/>
          <w:b/>
          <w:bCs/>
          <w:lang w:eastAsia="ro-RO"/>
        </w:rPr>
        <w:t>BIBLIOGRAFIE:</w:t>
      </w:r>
    </w:p>
    <w:p w:rsidR="00026316" w:rsidRPr="00026316" w:rsidRDefault="00026316" w:rsidP="00026316">
      <w:pPr>
        <w:spacing w:beforeAutospacing="1" w:afterAutospacing="1"/>
        <w:jc w:val="both"/>
        <w:rPr>
          <w:rFonts w:eastAsia="Times New Roman"/>
          <w:lang w:eastAsia="ro-RO"/>
        </w:rPr>
      </w:pPr>
      <w:r w:rsidRPr="009B4155">
        <w:rPr>
          <w:rFonts w:eastAsia="Times New Roman"/>
          <w:b/>
          <w:bCs/>
          <w:lang w:eastAsia="ro-RO"/>
        </w:rPr>
        <w:t>Hotărârea Guvernului nr. 991/2005</w:t>
      </w:r>
      <w:r w:rsidRPr="009B4155">
        <w:rPr>
          <w:rFonts w:eastAsia="Times New Roman"/>
          <w:i/>
          <w:iCs/>
          <w:lang w:eastAsia="ro-RO"/>
        </w:rPr>
        <w:t> pentru aprobarea Codului de etică şi deontologie al poliţistului ( Anexă Codul de Etică și deontologie a polițistului - </w:t>
      </w:r>
      <w:r w:rsidRPr="009B4155">
        <w:rPr>
          <w:rFonts w:eastAsia="Times New Roman"/>
          <w:b/>
          <w:bCs/>
          <w:lang w:eastAsia="ro-RO"/>
        </w:rPr>
        <w:t>Capitolul  I</w:t>
      </w:r>
      <w:r w:rsidRPr="00026316">
        <w:rPr>
          <w:rFonts w:eastAsia="Times New Roman"/>
          <w:lang w:eastAsia="ro-RO"/>
        </w:rPr>
        <w:t> și </w:t>
      </w:r>
      <w:r w:rsidRPr="009B4155">
        <w:rPr>
          <w:rFonts w:eastAsia="Times New Roman"/>
          <w:b/>
          <w:bCs/>
          <w:lang w:eastAsia="ro-RO"/>
        </w:rPr>
        <w:t>II</w:t>
      </w:r>
      <w:r w:rsidRPr="009B4155">
        <w:rPr>
          <w:rFonts w:eastAsia="Times New Roman"/>
          <w:i/>
          <w:iCs/>
          <w:lang w:eastAsia="ro-RO"/>
        </w:rPr>
        <w:t>).</w:t>
      </w:r>
    </w:p>
    <w:p w:rsidR="00026316" w:rsidRPr="00026316" w:rsidRDefault="00026316" w:rsidP="00026316">
      <w:pPr>
        <w:spacing w:before="100" w:beforeAutospacing="1" w:after="100" w:afterAutospacing="1"/>
        <w:jc w:val="both"/>
        <w:rPr>
          <w:rFonts w:eastAsia="Times New Roman"/>
          <w:lang w:eastAsia="ro-RO"/>
        </w:rPr>
      </w:pPr>
      <w:r w:rsidRPr="00026316">
        <w:rPr>
          <w:rFonts w:eastAsia="Times New Roman"/>
          <w:lang w:eastAsia="ro-RO"/>
        </w:rPr>
        <w:t> </w:t>
      </w:r>
    </w:p>
    <w:p w:rsidR="00026316" w:rsidRPr="00026316" w:rsidRDefault="00026316" w:rsidP="00026316">
      <w:pPr>
        <w:spacing w:beforeAutospacing="1" w:afterAutospacing="1"/>
        <w:jc w:val="both"/>
        <w:rPr>
          <w:rFonts w:eastAsia="Times New Roman"/>
          <w:lang w:eastAsia="ro-RO"/>
        </w:rPr>
      </w:pPr>
      <w:r w:rsidRPr="009B4155">
        <w:rPr>
          <w:rFonts w:eastAsia="Times New Roman"/>
          <w:b/>
          <w:bCs/>
          <w:u w:val="single"/>
          <w:lang w:eastAsia="ro-RO"/>
        </w:rPr>
        <w:lastRenderedPageBreak/>
        <w:t>DREPT PENAL ŞI DREPT PROCESUAL PENAL</w:t>
      </w:r>
    </w:p>
    <w:p w:rsidR="00026316" w:rsidRPr="00026316" w:rsidRDefault="00026316" w:rsidP="00026316">
      <w:pPr>
        <w:spacing w:beforeAutospacing="1" w:afterAutospacing="1"/>
        <w:jc w:val="both"/>
        <w:rPr>
          <w:rFonts w:eastAsia="Times New Roman"/>
          <w:lang w:eastAsia="ro-RO"/>
        </w:rPr>
      </w:pPr>
      <w:r w:rsidRPr="009B4155">
        <w:rPr>
          <w:rFonts w:eastAsia="Times New Roman"/>
          <w:b/>
          <w:bCs/>
          <w:lang w:eastAsia="ro-RO"/>
        </w:rPr>
        <w:t>TEMATICA:</w:t>
      </w:r>
    </w:p>
    <w:p w:rsidR="00026316" w:rsidRPr="00026316" w:rsidRDefault="00026316" w:rsidP="00026316">
      <w:pPr>
        <w:spacing w:beforeAutospacing="1" w:afterAutospacing="1"/>
        <w:jc w:val="both"/>
        <w:rPr>
          <w:rFonts w:eastAsia="Times New Roman"/>
          <w:lang w:eastAsia="ro-RO"/>
        </w:rPr>
      </w:pPr>
      <w:r w:rsidRPr="009B4155">
        <w:rPr>
          <w:rFonts w:eastAsia="Times New Roman"/>
          <w:b/>
          <w:bCs/>
          <w:lang w:eastAsia="ro-RO"/>
        </w:rPr>
        <w:t>Codul Penal - Partea generală și partea specială</w:t>
      </w:r>
    </w:p>
    <w:p w:rsidR="00026316" w:rsidRPr="00026316" w:rsidRDefault="00026316" w:rsidP="00026316">
      <w:pPr>
        <w:numPr>
          <w:ilvl w:val="0"/>
          <w:numId w:val="18"/>
        </w:numPr>
        <w:spacing w:before="100" w:beforeAutospacing="1" w:after="100" w:afterAutospacing="1"/>
        <w:ind w:left="0"/>
        <w:jc w:val="both"/>
        <w:rPr>
          <w:rFonts w:eastAsia="Times New Roman"/>
          <w:lang w:eastAsia="ro-RO"/>
        </w:rPr>
      </w:pPr>
      <w:r w:rsidRPr="00026316">
        <w:rPr>
          <w:rFonts w:eastAsia="Times New Roman"/>
          <w:lang w:eastAsia="ro-RO"/>
        </w:rPr>
        <w:t>Legea penală și limitele ei de aplicare (art. 1 – art. 14);</w:t>
      </w:r>
    </w:p>
    <w:p w:rsidR="00026316" w:rsidRPr="00026316" w:rsidRDefault="00026316" w:rsidP="00026316">
      <w:pPr>
        <w:numPr>
          <w:ilvl w:val="0"/>
          <w:numId w:val="18"/>
        </w:numPr>
        <w:spacing w:before="100" w:beforeAutospacing="1" w:after="100" w:afterAutospacing="1"/>
        <w:ind w:left="0"/>
        <w:jc w:val="both"/>
        <w:rPr>
          <w:rFonts w:eastAsia="Times New Roman"/>
          <w:lang w:eastAsia="ro-RO"/>
        </w:rPr>
      </w:pPr>
      <w:r w:rsidRPr="00026316">
        <w:rPr>
          <w:rFonts w:eastAsia="Times New Roman"/>
          <w:lang w:eastAsia="ro-RO"/>
        </w:rPr>
        <w:t>Infracțiunea: Dispoziții generale (art. 15 – art. 17), cauzele justificative (art. 18 – art. 22), cauzele de neimputabilitate (art. 23 – art. 31);</w:t>
      </w:r>
    </w:p>
    <w:p w:rsidR="00026316" w:rsidRPr="00026316" w:rsidRDefault="00026316" w:rsidP="00026316">
      <w:pPr>
        <w:numPr>
          <w:ilvl w:val="0"/>
          <w:numId w:val="18"/>
        </w:numPr>
        <w:spacing w:before="100" w:beforeAutospacing="1" w:after="100" w:afterAutospacing="1"/>
        <w:ind w:left="0"/>
        <w:jc w:val="both"/>
        <w:rPr>
          <w:rFonts w:eastAsia="Times New Roman"/>
          <w:lang w:eastAsia="ro-RO"/>
        </w:rPr>
      </w:pPr>
      <w:r w:rsidRPr="00026316">
        <w:rPr>
          <w:rFonts w:eastAsia="Times New Roman"/>
          <w:lang w:eastAsia="ro-RO"/>
        </w:rPr>
        <w:t>Infracțiuni de corupție și de serviciu (art. 289 – art. 292, art. 296 – art. 305);</w:t>
      </w:r>
    </w:p>
    <w:p w:rsidR="00026316" w:rsidRPr="00026316" w:rsidRDefault="00026316" w:rsidP="00026316">
      <w:pPr>
        <w:numPr>
          <w:ilvl w:val="0"/>
          <w:numId w:val="18"/>
        </w:numPr>
        <w:spacing w:before="100" w:beforeAutospacing="1" w:after="100" w:afterAutospacing="1"/>
        <w:ind w:left="0"/>
        <w:jc w:val="both"/>
        <w:rPr>
          <w:rFonts w:eastAsia="Times New Roman"/>
          <w:lang w:eastAsia="ro-RO"/>
        </w:rPr>
      </w:pPr>
      <w:r w:rsidRPr="00026316">
        <w:rPr>
          <w:rFonts w:eastAsia="Times New Roman"/>
          <w:lang w:eastAsia="ro-RO"/>
        </w:rPr>
        <w:t>Infracțiuni contra siguranței circulației pe drumurile publice (art. 334 – art. 341);</w:t>
      </w:r>
    </w:p>
    <w:p w:rsidR="00026316" w:rsidRPr="00026316" w:rsidRDefault="00026316" w:rsidP="00026316">
      <w:pPr>
        <w:spacing w:beforeAutospacing="1" w:afterAutospacing="1"/>
        <w:jc w:val="both"/>
        <w:rPr>
          <w:rFonts w:eastAsia="Times New Roman"/>
          <w:lang w:eastAsia="ro-RO"/>
        </w:rPr>
      </w:pPr>
      <w:r w:rsidRPr="009B4155">
        <w:rPr>
          <w:rFonts w:eastAsia="Times New Roman"/>
          <w:b/>
          <w:bCs/>
          <w:lang w:eastAsia="ro-RO"/>
        </w:rPr>
        <w:t>Codul de procedură penală - Partea generală și partea specială</w:t>
      </w:r>
    </w:p>
    <w:p w:rsidR="00026316" w:rsidRPr="00026316" w:rsidRDefault="00026316" w:rsidP="00026316">
      <w:pPr>
        <w:numPr>
          <w:ilvl w:val="0"/>
          <w:numId w:val="19"/>
        </w:numPr>
        <w:spacing w:before="100" w:beforeAutospacing="1" w:after="100" w:afterAutospacing="1"/>
        <w:ind w:left="0"/>
        <w:jc w:val="both"/>
        <w:rPr>
          <w:rFonts w:eastAsia="Times New Roman"/>
          <w:lang w:eastAsia="ro-RO"/>
        </w:rPr>
      </w:pPr>
      <w:r w:rsidRPr="00026316">
        <w:rPr>
          <w:rFonts w:eastAsia="Times New Roman"/>
          <w:lang w:eastAsia="ro-RO"/>
        </w:rPr>
        <w:t>Măsurile preventive și alte măsuri măsuri procesuale : Reținerea (art. 209 – art. 210), Arestarea preventivă (art. 223 – art. 228; art. 230 și art. 240);</w:t>
      </w:r>
    </w:p>
    <w:p w:rsidR="00026316" w:rsidRPr="00026316" w:rsidRDefault="00026316" w:rsidP="00026316">
      <w:pPr>
        <w:numPr>
          <w:ilvl w:val="0"/>
          <w:numId w:val="19"/>
        </w:numPr>
        <w:spacing w:before="100" w:beforeAutospacing="1" w:after="100" w:afterAutospacing="1"/>
        <w:ind w:left="0"/>
        <w:jc w:val="both"/>
        <w:rPr>
          <w:rFonts w:eastAsia="Times New Roman"/>
          <w:lang w:eastAsia="ro-RO"/>
        </w:rPr>
      </w:pPr>
      <w:r w:rsidRPr="00026316">
        <w:rPr>
          <w:rFonts w:eastAsia="Times New Roman"/>
          <w:lang w:eastAsia="ro-RO"/>
        </w:rPr>
        <w:t>Încetarea de drept a măsurilor preventive (art. 241);</w:t>
      </w:r>
    </w:p>
    <w:p w:rsidR="00026316" w:rsidRPr="00026316" w:rsidRDefault="00026316" w:rsidP="00026316">
      <w:pPr>
        <w:numPr>
          <w:ilvl w:val="0"/>
          <w:numId w:val="19"/>
        </w:numPr>
        <w:spacing w:before="100" w:beforeAutospacing="1" w:after="100" w:afterAutospacing="1"/>
        <w:ind w:left="0"/>
        <w:jc w:val="both"/>
        <w:rPr>
          <w:rFonts w:eastAsia="Times New Roman"/>
          <w:lang w:eastAsia="ro-RO"/>
        </w:rPr>
      </w:pPr>
      <w:r w:rsidRPr="00026316">
        <w:rPr>
          <w:rFonts w:eastAsia="Times New Roman"/>
          <w:lang w:eastAsia="ro-RO"/>
        </w:rPr>
        <w:t>Sesizarea organelor de urmărire penală (art. 288 – art. 293);</w:t>
      </w:r>
    </w:p>
    <w:p w:rsidR="00026316" w:rsidRPr="00026316" w:rsidRDefault="00026316" w:rsidP="00026316">
      <w:pPr>
        <w:spacing w:beforeAutospacing="1" w:afterAutospacing="1"/>
        <w:jc w:val="both"/>
        <w:rPr>
          <w:rFonts w:eastAsia="Times New Roman"/>
          <w:lang w:eastAsia="ro-RO"/>
        </w:rPr>
      </w:pPr>
      <w:r w:rsidRPr="009B4155">
        <w:rPr>
          <w:rFonts w:eastAsia="Times New Roman"/>
          <w:b/>
          <w:bCs/>
          <w:lang w:eastAsia="ro-RO"/>
        </w:rPr>
        <w:t>BIBLIOGRAFIE</w:t>
      </w:r>
    </w:p>
    <w:p w:rsidR="00026316" w:rsidRPr="00026316" w:rsidRDefault="00026316" w:rsidP="00026316">
      <w:pPr>
        <w:spacing w:beforeAutospacing="1" w:afterAutospacing="1"/>
        <w:jc w:val="both"/>
        <w:rPr>
          <w:rFonts w:eastAsia="Times New Roman"/>
          <w:lang w:eastAsia="ro-RO"/>
        </w:rPr>
      </w:pPr>
      <w:r w:rsidRPr="009B4155">
        <w:rPr>
          <w:rFonts w:eastAsia="Times New Roman"/>
          <w:b/>
          <w:bCs/>
          <w:lang w:eastAsia="ro-RO"/>
        </w:rPr>
        <w:t>Legea nr. 286/2009 </w:t>
      </w:r>
      <w:r w:rsidRPr="009B4155">
        <w:rPr>
          <w:rFonts w:eastAsia="Times New Roman"/>
          <w:b/>
          <w:bCs/>
          <w:i/>
          <w:iCs/>
          <w:lang w:eastAsia="ro-RO"/>
        </w:rPr>
        <w:t>privind Codul penal</w:t>
      </w:r>
      <w:r w:rsidRPr="009B4155">
        <w:rPr>
          <w:rFonts w:eastAsia="Times New Roman"/>
          <w:b/>
          <w:bCs/>
          <w:lang w:eastAsia="ro-RO"/>
        </w:rPr>
        <w:t>, </w:t>
      </w:r>
      <w:r w:rsidRPr="00026316">
        <w:rPr>
          <w:rFonts w:eastAsia="Times New Roman"/>
          <w:lang w:eastAsia="ro-RO"/>
        </w:rPr>
        <w:t>cu modificările şi completările ulterioare [art. 1 – art. 14, art. 15 – art. 17, art. 18 – art. 22, art. 23 – art. 31, art. 289 – art. 292, art. 296 – art. 305 și art. 334 – art. 341];</w:t>
      </w:r>
    </w:p>
    <w:p w:rsidR="00026316" w:rsidRPr="00026316" w:rsidRDefault="00026316" w:rsidP="009B4155">
      <w:pPr>
        <w:spacing w:beforeAutospacing="1" w:afterAutospacing="1"/>
        <w:jc w:val="both"/>
        <w:rPr>
          <w:rFonts w:eastAsia="Times New Roman"/>
          <w:lang w:eastAsia="ro-RO"/>
        </w:rPr>
      </w:pPr>
      <w:r w:rsidRPr="009B4155">
        <w:rPr>
          <w:rFonts w:eastAsia="Times New Roman"/>
          <w:b/>
          <w:bCs/>
          <w:lang w:eastAsia="ro-RO"/>
        </w:rPr>
        <w:t>Legea nr. 135/2010 </w:t>
      </w:r>
      <w:r w:rsidRPr="009B4155">
        <w:rPr>
          <w:rFonts w:eastAsia="Times New Roman"/>
          <w:b/>
          <w:bCs/>
          <w:i/>
          <w:iCs/>
          <w:lang w:eastAsia="ro-RO"/>
        </w:rPr>
        <w:t>privind Codul de procedură penală</w:t>
      </w:r>
      <w:r w:rsidRPr="009B4155">
        <w:rPr>
          <w:rFonts w:eastAsia="Times New Roman"/>
          <w:b/>
          <w:bCs/>
          <w:lang w:eastAsia="ro-RO"/>
        </w:rPr>
        <w:t>, </w:t>
      </w:r>
      <w:r w:rsidRPr="00026316">
        <w:rPr>
          <w:rFonts w:eastAsia="Times New Roman"/>
          <w:lang w:eastAsia="ro-RO"/>
        </w:rPr>
        <w:t>cu modificările şi completările ulterioare [art. 209 – art. 210, art. 223 – art. 228, art. 230, art. 240, art. 241, art. 288 – art. 293];</w:t>
      </w:r>
    </w:p>
    <w:p w:rsidR="00026316" w:rsidRPr="00026316" w:rsidRDefault="00026316" w:rsidP="00026316">
      <w:pPr>
        <w:spacing w:beforeAutospacing="1" w:afterAutospacing="1"/>
        <w:jc w:val="both"/>
        <w:rPr>
          <w:rFonts w:eastAsia="Times New Roman"/>
          <w:lang w:eastAsia="ro-RO"/>
        </w:rPr>
      </w:pPr>
      <w:r w:rsidRPr="009B4155">
        <w:rPr>
          <w:rFonts w:eastAsia="Times New Roman"/>
          <w:b/>
          <w:bCs/>
          <w:u w:val="single"/>
          <w:lang w:eastAsia="ro-RO"/>
        </w:rPr>
        <w:t>Capitolul II – Circulaţia pe drumurile publice</w:t>
      </w:r>
    </w:p>
    <w:p w:rsidR="00026316" w:rsidRPr="00026316" w:rsidRDefault="00026316" w:rsidP="00026316">
      <w:pPr>
        <w:spacing w:beforeAutospacing="1" w:afterAutospacing="1"/>
        <w:jc w:val="both"/>
        <w:rPr>
          <w:rFonts w:eastAsia="Times New Roman"/>
          <w:lang w:eastAsia="ro-RO"/>
        </w:rPr>
      </w:pPr>
      <w:r w:rsidRPr="009B4155">
        <w:rPr>
          <w:rFonts w:eastAsia="Times New Roman"/>
          <w:b/>
          <w:bCs/>
          <w:lang w:eastAsia="ro-RO"/>
        </w:rPr>
        <w:t>TEMATICA:</w:t>
      </w:r>
    </w:p>
    <w:p w:rsidR="00026316" w:rsidRPr="00026316" w:rsidRDefault="00026316" w:rsidP="00026316">
      <w:pPr>
        <w:spacing w:before="100" w:beforeAutospacing="1" w:after="100" w:afterAutospacing="1"/>
        <w:jc w:val="both"/>
        <w:rPr>
          <w:rFonts w:eastAsia="Times New Roman"/>
          <w:lang w:eastAsia="ro-RO"/>
        </w:rPr>
      </w:pPr>
      <w:r w:rsidRPr="00026316">
        <w:rPr>
          <w:rFonts w:eastAsia="Times New Roman"/>
          <w:lang w:eastAsia="ro-RO"/>
        </w:rPr>
        <w:t>- Ordonanța de urgenţă a Guvernului nr. 195 din 12 decembrie 2002 privind circulaţia pe drumurile publice, , republicată ,cu modificările şi completările ulterioare;</w:t>
      </w:r>
    </w:p>
    <w:p w:rsidR="00026316" w:rsidRPr="00026316" w:rsidRDefault="00026316" w:rsidP="00026316">
      <w:pPr>
        <w:spacing w:before="100" w:beforeAutospacing="1" w:after="100" w:afterAutospacing="1"/>
        <w:jc w:val="both"/>
        <w:rPr>
          <w:rFonts w:eastAsia="Times New Roman"/>
          <w:lang w:eastAsia="ro-RO"/>
        </w:rPr>
      </w:pPr>
      <w:r w:rsidRPr="00026316">
        <w:rPr>
          <w:rFonts w:eastAsia="Times New Roman"/>
          <w:lang w:eastAsia="ro-RO"/>
        </w:rPr>
        <w:t>- Hotărârea Guvernului nr. 1391 din 4 octombrie 2006 pentru aprobarea Regulamentului de aplicare a Ordonanței de urgenţă a Guvernului nr. 195/2002, privind circulaţia pe drumurile publice, republicată, cu modificările şi completările ulterioare;</w:t>
      </w:r>
    </w:p>
    <w:p w:rsidR="00026316" w:rsidRPr="00026316" w:rsidRDefault="00026316" w:rsidP="00026316">
      <w:pPr>
        <w:spacing w:beforeAutospacing="1" w:afterAutospacing="1"/>
        <w:jc w:val="both"/>
        <w:rPr>
          <w:rFonts w:eastAsia="Times New Roman"/>
          <w:lang w:eastAsia="ro-RO"/>
        </w:rPr>
      </w:pPr>
      <w:r w:rsidRPr="009B4155">
        <w:rPr>
          <w:rFonts w:eastAsia="Times New Roman"/>
          <w:b/>
          <w:bCs/>
          <w:lang w:eastAsia="ro-RO"/>
        </w:rPr>
        <w:t>BIBLIOGRAFIE:</w:t>
      </w:r>
    </w:p>
    <w:p w:rsidR="00026316" w:rsidRPr="00026316" w:rsidRDefault="00026316" w:rsidP="00026316">
      <w:pPr>
        <w:spacing w:beforeAutospacing="1" w:afterAutospacing="1"/>
        <w:jc w:val="both"/>
        <w:rPr>
          <w:rFonts w:eastAsia="Times New Roman"/>
          <w:lang w:eastAsia="ro-RO"/>
        </w:rPr>
      </w:pPr>
      <w:r w:rsidRPr="00026316">
        <w:rPr>
          <w:rFonts w:eastAsia="Times New Roman"/>
          <w:lang w:eastAsia="ro-RO"/>
        </w:rPr>
        <w:t>- Ordonanța de urgenţă a Guvernului nr. 195 din 12 decembrie 2002, privind circulaţia pe drumurile publice, republicată, cu modificările şi completările ulterioare - </w:t>
      </w:r>
      <w:r w:rsidRPr="009B4155">
        <w:rPr>
          <w:rFonts w:eastAsia="Times New Roman"/>
          <w:b/>
          <w:bCs/>
          <w:lang w:eastAsia="ro-RO"/>
        </w:rPr>
        <w:t>integral</w:t>
      </w:r>
      <w:r w:rsidRPr="00026316">
        <w:rPr>
          <w:rFonts w:eastAsia="Times New Roman"/>
          <w:lang w:eastAsia="ro-RO"/>
        </w:rPr>
        <w:t>;</w:t>
      </w:r>
    </w:p>
    <w:p w:rsidR="00026316" w:rsidRPr="00026316" w:rsidRDefault="00026316" w:rsidP="00026316">
      <w:pPr>
        <w:spacing w:beforeAutospacing="1" w:afterAutospacing="1"/>
        <w:jc w:val="both"/>
        <w:rPr>
          <w:rFonts w:eastAsia="Times New Roman"/>
          <w:lang w:eastAsia="ro-RO"/>
        </w:rPr>
      </w:pPr>
      <w:r w:rsidRPr="00026316">
        <w:rPr>
          <w:rFonts w:eastAsia="Times New Roman"/>
          <w:lang w:eastAsia="ro-RO"/>
        </w:rPr>
        <w:t>- Hotărârea Guvernului nr. 1391 din 4 octombrie 2006 pentru aprobarea Regulamentului de aplicare a Ordonanței de urgenţă a Guvernului nr. 195/2002, privind circulaţia pe drumurile publice, republicată, cu modificările şi completările ulterioare - </w:t>
      </w:r>
      <w:r w:rsidRPr="009B4155">
        <w:rPr>
          <w:rFonts w:eastAsia="Times New Roman"/>
          <w:b/>
          <w:bCs/>
          <w:lang w:eastAsia="ro-RO"/>
        </w:rPr>
        <w:t>integral</w:t>
      </w:r>
      <w:r w:rsidRPr="00026316">
        <w:rPr>
          <w:rFonts w:eastAsia="Times New Roman"/>
          <w:lang w:eastAsia="ro-RO"/>
        </w:rPr>
        <w:t>;</w:t>
      </w:r>
    </w:p>
    <w:p w:rsidR="00026316" w:rsidRPr="00026316" w:rsidRDefault="00026316" w:rsidP="00026316">
      <w:pPr>
        <w:spacing w:before="100" w:beforeAutospacing="1" w:after="100" w:afterAutospacing="1"/>
        <w:jc w:val="both"/>
        <w:rPr>
          <w:rFonts w:eastAsia="Times New Roman"/>
          <w:lang w:eastAsia="ro-RO"/>
        </w:rPr>
      </w:pPr>
      <w:r w:rsidRPr="00026316">
        <w:rPr>
          <w:rFonts w:eastAsia="Times New Roman"/>
          <w:lang w:eastAsia="ro-RO"/>
        </w:rPr>
        <w:t> </w:t>
      </w:r>
    </w:p>
    <w:p w:rsidR="00026316" w:rsidRPr="00026316" w:rsidRDefault="00026316" w:rsidP="00026316">
      <w:pPr>
        <w:spacing w:before="100" w:beforeAutospacing="1" w:after="100" w:afterAutospacing="1"/>
        <w:jc w:val="both"/>
        <w:rPr>
          <w:rFonts w:eastAsia="Times New Roman"/>
          <w:lang w:eastAsia="ro-RO"/>
        </w:rPr>
      </w:pPr>
      <w:r w:rsidRPr="00026316">
        <w:rPr>
          <w:rFonts w:eastAsia="Times New Roman"/>
          <w:lang w:eastAsia="ro-RO"/>
        </w:rPr>
        <w:t> </w:t>
      </w:r>
    </w:p>
    <w:p w:rsidR="00026316" w:rsidRPr="00026316" w:rsidRDefault="00026316" w:rsidP="00026316">
      <w:pPr>
        <w:spacing w:beforeAutospacing="1" w:afterAutospacing="1"/>
        <w:jc w:val="both"/>
        <w:rPr>
          <w:rFonts w:eastAsia="Times New Roman"/>
          <w:lang w:eastAsia="ro-RO"/>
        </w:rPr>
      </w:pPr>
      <w:r w:rsidRPr="009B4155">
        <w:rPr>
          <w:rFonts w:eastAsia="Times New Roman"/>
          <w:b/>
          <w:bCs/>
          <w:u w:val="single"/>
          <w:lang w:eastAsia="ro-RO"/>
        </w:rPr>
        <w:lastRenderedPageBreak/>
        <w:t>Capitolul III</w:t>
      </w:r>
      <w:r w:rsidRPr="009B4155">
        <w:rPr>
          <w:rFonts w:eastAsia="Times New Roman"/>
          <w:b/>
          <w:bCs/>
          <w:lang w:eastAsia="ro-RO"/>
        </w:rPr>
        <w:t> - </w:t>
      </w:r>
      <w:r w:rsidRPr="009B4155">
        <w:rPr>
          <w:rFonts w:eastAsia="Times New Roman"/>
          <w:b/>
          <w:bCs/>
          <w:u w:val="single"/>
          <w:lang w:eastAsia="ro-RO"/>
        </w:rPr>
        <w:t>Reținere și arestare preventivă</w:t>
      </w:r>
    </w:p>
    <w:p w:rsidR="00026316" w:rsidRPr="00026316" w:rsidRDefault="00026316" w:rsidP="00026316">
      <w:pPr>
        <w:spacing w:beforeAutospacing="1" w:afterAutospacing="1"/>
        <w:jc w:val="both"/>
        <w:rPr>
          <w:rFonts w:eastAsia="Times New Roman"/>
          <w:lang w:eastAsia="ro-RO"/>
        </w:rPr>
      </w:pPr>
      <w:r w:rsidRPr="009B4155">
        <w:rPr>
          <w:rFonts w:eastAsia="Times New Roman"/>
          <w:b/>
          <w:bCs/>
          <w:lang w:eastAsia="ro-RO"/>
        </w:rPr>
        <w:t>TEMATICA:</w:t>
      </w:r>
    </w:p>
    <w:p w:rsidR="00026316" w:rsidRPr="00026316" w:rsidRDefault="00026316" w:rsidP="00026316">
      <w:pPr>
        <w:numPr>
          <w:ilvl w:val="0"/>
          <w:numId w:val="20"/>
        </w:numPr>
        <w:spacing w:before="100" w:beforeAutospacing="1" w:after="100" w:afterAutospacing="1"/>
        <w:ind w:left="0"/>
        <w:jc w:val="both"/>
        <w:rPr>
          <w:rFonts w:eastAsia="Times New Roman"/>
          <w:lang w:eastAsia="ro-RO"/>
        </w:rPr>
      </w:pPr>
      <w:r w:rsidRPr="00026316">
        <w:rPr>
          <w:rFonts w:eastAsia="Times New Roman"/>
          <w:lang w:eastAsia="ro-RO"/>
        </w:rPr>
        <w:t>Dispoziții generale (art. 2 – art. 7);</w:t>
      </w:r>
    </w:p>
    <w:p w:rsidR="00026316" w:rsidRPr="00026316" w:rsidRDefault="00026316" w:rsidP="00026316">
      <w:pPr>
        <w:numPr>
          <w:ilvl w:val="0"/>
          <w:numId w:val="20"/>
        </w:numPr>
        <w:spacing w:before="100" w:beforeAutospacing="1" w:after="100" w:afterAutospacing="1"/>
        <w:ind w:left="0"/>
        <w:jc w:val="both"/>
        <w:rPr>
          <w:rFonts w:eastAsia="Times New Roman"/>
          <w:lang w:eastAsia="ro-RO"/>
        </w:rPr>
      </w:pPr>
      <w:r w:rsidRPr="00026316">
        <w:rPr>
          <w:rFonts w:eastAsia="Times New Roman"/>
          <w:lang w:eastAsia="ro-RO"/>
        </w:rPr>
        <w:t>Siguranța penitenciarelor (art. 16, art. 18 - art. 21);</w:t>
      </w:r>
    </w:p>
    <w:p w:rsidR="00026316" w:rsidRPr="00026316" w:rsidRDefault="00026316" w:rsidP="00026316">
      <w:pPr>
        <w:numPr>
          <w:ilvl w:val="0"/>
          <w:numId w:val="20"/>
        </w:numPr>
        <w:spacing w:before="100" w:beforeAutospacing="1" w:after="100" w:afterAutospacing="1"/>
        <w:ind w:left="0"/>
        <w:jc w:val="both"/>
        <w:rPr>
          <w:rFonts w:eastAsia="Times New Roman"/>
          <w:lang w:eastAsia="ro-RO"/>
        </w:rPr>
      </w:pPr>
      <w:r w:rsidRPr="00026316">
        <w:rPr>
          <w:rFonts w:eastAsia="Times New Roman"/>
          <w:lang w:eastAsia="ro-RO"/>
        </w:rPr>
        <w:t>Condițiile de detenție (art. 45 și art. 46);</w:t>
      </w:r>
    </w:p>
    <w:p w:rsidR="00026316" w:rsidRPr="00026316" w:rsidRDefault="00026316" w:rsidP="00026316">
      <w:pPr>
        <w:numPr>
          <w:ilvl w:val="0"/>
          <w:numId w:val="20"/>
        </w:numPr>
        <w:spacing w:before="100" w:beforeAutospacing="1" w:after="100" w:afterAutospacing="1"/>
        <w:ind w:left="0"/>
        <w:jc w:val="both"/>
        <w:rPr>
          <w:rFonts w:eastAsia="Times New Roman"/>
          <w:lang w:eastAsia="ro-RO"/>
        </w:rPr>
      </w:pPr>
      <w:r w:rsidRPr="00026316">
        <w:rPr>
          <w:rFonts w:eastAsia="Times New Roman"/>
          <w:lang w:eastAsia="ro-RO"/>
        </w:rPr>
        <w:t>Obligațiile persoanelor condamnate (art. 81);</w:t>
      </w:r>
    </w:p>
    <w:p w:rsidR="00026316" w:rsidRPr="00026316" w:rsidRDefault="00026316" w:rsidP="00026316">
      <w:pPr>
        <w:numPr>
          <w:ilvl w:val="0"/>
          <w:numId w:val="20"/>
        </w:numPr>
        <w:spacing w:before="100" w:beforeAutospacing="1" w:after="100" w:afterAutospacing="1"/>
        <w:ind w:left="0"/>
        <w:jc w:val="both"/>
        <w:rPr>
          <w:rFonts w:eastAsia="Times New Roman"/>
          <w:lang w:eastAsia="ro-RO"/>
        </w:rPr>
      </w:pPr>
      <w:r w:rsidRPr="00026316">
        <w:rPr>
          <w:rFonts w:eastAsia="Times New Roman"/>
          <w:lang w:eastAsia="ro-RO"/>
        </w:rPr>
        <w:t>Interdicțiile persoanelor condamnate (art. 82);</w:t>
      </w:r>
    </w:p>
    <w:p w:rsidR="00026316" w:rsidRPr="00026316" w:rsidRDefault="00026316" w:rsidP="00026316">
      <w:pPr>
        <w:numPr>
          <w:ilvl w:val="0"/>
          <w:numId w:val="20"/>
        </w:numPr>
        <w:spacing w:before="100" w:beforeAutospacing="1" w:after="100" w:afterAutospacing="1"/>
        <w:ind w:left="0"/>
        <w:jc w:val="both"/>
        <w:rPr>
          <w:rFonts w:eastAsia="Times New Roman"/>
          <w:lang w:eastAsia="ro-RO"/>
        </w:rPr>
      </w:pPr>
      <w:r w:rsidRPr="00026316">
        <w:rPr>
          <w:rFonts w:eastAsia="Times New Roman"/>
          <w:lang w:eastAsia="ro-RO"/>
        </w:rPr>
        <w:t>Recompense, abateri și sancțiuni disciplinare (art. 98, art. 100 - art. 102);</w:t>
      </w:r>
    </w:p>
    <w:p w:rsidR="00026316" w:rsidRPr="00026316" w:rsidRDefault="00026316" w:rsidP="00026316">
      <w:pPr>
        <w:numPr>
          <w:ilvl w:val="0"/>
          <w:numId w:val="20"/>
        </w:numPr>
        <w:spacing w:before="100" w:beforeAutospacing="1" w:after="100" w:afterAutospacing="1"/>
        <w:ind w:left="0"/>
        <w:jc w:val="both"/>
        <w:rPr>
          <w:rFonts w:eastAsia="Times New Roman"/>
          <w:lang w:eastAsia="ro-RO"/>
        </w:rPr>
      </w:pPr>
      <w:r w:rsidRPr="00026316">
        <w:rPr>
          <w:rFonts w:eastAsia="Times New Roman"/>
          <w:lang w:eastAsia="ro-RO"/>
        </w:rPr>
        <w:t>Executarea măsurilor preventive privative de libertate în centrele de reținere și arestare preventivă (art. 107 – art. 119);</w:t>
      </w:r>
    </w:p>
    <w:p w:rsidR="00026316" w:rsidRPr="00026316" w:rsidRDefault="00026316" w:rsidP="00026316">
      <w:pPr>
        <w:numPr>
          <w:ilvl w:val="0"/>
          <w:numId w:val="20"/>
        </w:numPr>
        <w:spacing w:before="100" w:beforeAutospacing="1" w:after="100" w:afterAutospacing="1"/>
        <w:ind w:left="0"/>
        <w:jc w:val="both"/>
        <w:rPr>
          <w:rFonts w:eastAsia="Times New Roman"/>
          <w:lang w:eastAsia="ro-RO"/>
        </w:rPr>
      </w:pPr>
      <w:r w:rsidRPr="00026316">
        <w:rPr>
          <w:rFonts w:eastAsia="Times New Roman"/>
          <w:lang w:eastAsia="ro-RO"/>
        </w:rPr>
        <w:t>Infracțiuni și contravenții (art. 185 – art. 186);</w:t>
      </w:r>
    </w:p>
    <w:p w:rsidR="00026316" w:rsidRPr="00026316" w:rsidRDefault="00026316" w:rsidP="00026316">
      <w:pPr>
        <w:spacing w:beforeAutospacing="1" w:afterAutospacing="1"/>
        <w:jc w:val="both"/>
        <w:rPr>
          <w:rFonts w:eastAsia="Times New Roman"/>
          <w:lang w:eastAsia="ro-RO"/>
        </w:rPr>
      </w:pPr>
      <w:r w:rsidRPr="009B4155">
        <w:rPr>
          <w:rFonts w:eastAsia="Times New Roman"/>
          <w:b/>
          <w:bCs/>
          <w:lang w:eastAsia="ro-RO"/>
        </w:rPr>
        <w:t>BIBLIOGRAFIE:</w:t>
      </w:r>
    </w:p>
    <w:p w:rsidR="00026316" w:rsidRPr="00026316" w:rsidRDefault="00026316" w:rsidP="009B4155">
      <w:pPr>
        <w:spacing w:beforeAutospacing="1" w:afterAutospacing="1"/>
        <w:jc w:val="both"/>
        <w:rPr>
          <w:rFonts w:eastAsia="Times New Roman"/>
          <w:lang w:eastAsia="ro-RO"/>
        </w:rPr>
      </w:pPr>
      <w:r w:rsidRPr="009B4155">
        <w:rPr>
          <w:rFonts w:eastAsia="Times New Roman"/>
          <w:b/>
          <w:bCs/>
          <w:lang w:eastAsia="ro-RO"/>
        </w:rPr>
        <w:t>Legea nr. 254/2013 Legea nr. 254/2013 </w:t>
      </w:r>
      <w:r w:rsidRPr="009B4155">
        <w:rPr>
          <w:rFonts w:eastAsia="Times New Roman"/>
          <w:i/>
          <w:iCs/>
          <w:lang w:eastAsia="ro-RO"/>
        </w:rPr>
        <w:t>privind executarea pedepselor și a măsurilor  privative de libertate dispuse de organele judiciare în cursul procesului penal, cu modificările şi completările ulterioare </w:t>
      </w:r>
      <w:r w:rsidRPr="00026316">
        <w:rPr>
          <w:rFonts w:eastAsia="Times New Roman"/>
          <w:lang w:eastAsia="ro-RO"/>
        </w:rPr>
        <w:t>(art. 2 – art. 7, art. 16, art. 18 - art. 21, art. 45, art. 46, art. 81, art. 82, art. 98, art. 100 - art. 102, art. 107 – art. 119 și art. 185 – art. 186);</w:t>
      </w:r>
    </w:p>
    <w:p w:rsidR="00026316" w:rsidRPr="00026316" w:rsidRDefault="00026316" w:rsidP="00026316">
      <w:pPr>
        <w:spacing w:beforeAutospacing="1" w:afterAutospacing="1"/>
        <w:jc w:val="both"/>
        <w:rPr>
          <w:rFonts w:eastAsia="Times New Roman"/>
          <w:lang w:eastAsia="ro-RO"/>
        </w:rPr>
      </w:pPr>
      <w:r w:rsidRPr="009B4155">
        <w:rPr>
          <w:rFonts w:eastAsia="Times New Roman"/>
          <w:b/>
          <w:bCs/>
          <w:lang w:eastAsia="ro-RO"/>
        </w:rPr>
        <w:t>TEMATICA:</w:t>
      </w:r>
    </w:p>
    <w:p w:rsidR="00026316" w:rsidRPr="00026316" w:rsidRDefault="00026316" w:rsidP="00026316">
      <w:pPr>
        <w:numPr>
          <w:ilvl w:val="0"/>
          <w:numId w:val="21"/>
        </w:numPr>
        <w:spacing w:before="100" w:beforeAutospacing="1" w:after="100" w:afterAutospacing="1"/>
        <w:ind w:left="0"/>
        <w:jc w:val="both"/>
        <w:rPr>
          <w:rFonts w:eastAsia="Times New Roman"/>
          <w:lang w:eastAsia="ro-RO"/>
        </w:rPr>
      </w:pPr>
      <w:r w:rsidRPr="00026316">
        <w:rPr>
          <w:rFonts w:eastAsia="Times New Roman"/>
          <w:lang w:eastAsia="ro-RO"/>
        </w:rPr>
        <w:t>Dispoziții generale (art. 1 și art. 2);</w:t>
      </w:r>
    </w:p>
    <w:p w:rsidR="00026316" w:rsidRPr="00026316" w:rsidRDefault="00026316" w:rsidP="00026316">
      <w:pPr>
        <w:numPr>
          <w:ilvl w:val="0"/>
          <w:numId w:val="21"/>
        </w:numPr>
        <w:spacing w:before="100" w:beforeAutospacing="1" w:after="100" w:afterAutospacing="1"/>
        <w:ind w:left="0"/>
        <w:jc w:val="both"/>
        <w:rPr>
          <w:rFonts w:eastAsia="Times New Roman"/>
          <w:lang w:eastAsia="ro-RO"/>
        </w:rPr>
      </w:pPr>
      <w:r w:rsidRPr="00026316">
        <w:rPr>
          <w:rFonts w:eastAsia="Times New Roman"/>
          <w:lang w:eastAsia="ro-RO"/>
        </w:rPr>
        <w:t>Siguranța penitenciarelor (art. 15 – art. 21);</w:t>
      </w:r>
    </w:p>
    <w:p w:rsidR="00026316" w:rsidRPr="00026316" w:rsidRDefault="00026316" w:rsidP="00026316">
      <w:pPr>
        <w:numPr>
          <w:ilvl w:val="0"/>
          <w:numId w:val="21"/>
        </w:numPr>
        <w:spacing w:before="100" w:beforeAutospacing="1" w:after="100" w:afterAutospacing="1"/>
        <w:ind w:left="0"/>
        <w:jc w:val="both"/>
        <w:rPr>
          <w:rFonts w:eastAsia="Times New Roman"/>
          <w:lang w:eastAsia="ro-RO"/>
        </w:rPr>
      </w:pPr>
      <w:r w:rsidRPr="00026316">
        <w:rPr>
          <w:rFonts w:eastAsia="Times New Roman"/>
          <w:lang w:eastAsia="ro-RO"/>
        </w:rPr>
        <w:t>Executarea măsurilor preventive privative de libertate în centrele de reținere și arestare preventivă (art. 231 – art. 266);</w:t>
      </w:r>
    </w:p>
    <w:p w:rsidR="00026316" w:rsidRPr="00026316" w:rsidRDefault="00026316" w:rsidP="00026316">
      <w:pPr>
        <w:spacing w:beforeAutospacing="1" w:afterAutospacing="1"/>
        <w:jc w:val="both"/>
        <w:rPr>
          <w:rFonts w:eastAsia="Times New Roman"/>
          <w:lang w:eastAsia="ro-RO"/>
        </w:rPr>
      </w:pPr>
      <w:r w:rsidRPr="009B4155">
        <w:rPr>
          <w:rFonts w:eastAsia="Times New Roman"/>
          <w:b/>
          <w:bCs/>
          <w:lang w:eastAsia="ro-RO"/>
        </w:rPr>
        <w:t>BIBLIOGRAFIE:</w:t>
      </w:r>
    </w:p>
    <w:p w:rsidR="00026316" w:rsidRPr="00026316" w:rsidRDefault="00026316" w:rsidP="009B4155">
      <w:pPr>
        <w:spacing w:beforeAutospacing="1" w:afterAutospacing="1"/>
        <w:jc w:val="both"/>
        <w:rPr>
          <w:rFonts w:eastAsia="Times New Roman"/>
          <w:lang w:eastAsia="ro-RO"/>
        </w:rPr>
      </w:pPr>
      <w:r w:rsidRPr="009B4155">
        <w:rPr>
          <w:rFonts w:eastAsia="Times New Roman"/>
          <w:b/>
          <w:bCs/>
          <w:lang w:eastAsia="ro-RO"/>
        </w:rPr>
        <w:t>H.G. nr. 157/2016 </w:t>
      </w:r>
      <w:r w:rsidRPr="009B4155">
        <w:rPr>
          <w:rFonts w:eastAsia="Times New Roman"/>
          <w:i/>
          <w:iCs/>
          <w:lang w:eastAsia="ro-RO"/>
        </w:rPr>
        <w:t>pentru aprobarea Regulamentului de aplicare a Legii nr. 254/2013 privind executarea pedepselor şi a măsurilor privative de libertate dispuse de organele judiciare în cursul procesului penal, cu modificările și completările ulterioare </w:t>
      </w:r>
      <w:r w:rsidRPr="00026316">
        <w:rPr>
          <w:rFonts w:eastAsia="Times New Roman"/>
          <w:lang w:eastAsia="ro-RO"/>
        </w:rPr>
        <w:t>(art. 1 - art. 2, art. 15 – art. 21, art. 231 – art. 266 din Anexa la Hotărârea Guvernului nr. 157/2016);</w:t>
      </w:r>
    </w:p>
    <w:p w:rsidR="00026316" w:rsidRPr="00026316" w:rsidRDefault="00026316" w:rsidP="00026316">
      <w:pPr>
        <w:spacing w:beforeAutospacing="1" w:afterAutospacing="1"/>
        <w:jc w:val="both"/>
        <w:rPr>
          <w:rFonts w:eastAsia="Times New Roman"/>
          <w:lang w:eastAsia="ro-RO"/>
        </w:rPr>
      </w:pPr>
      <w:r w:rsidRPr="009B4155">
        <w:rPr>
          <w:rFonts w:eastAsia="Times New Roman"/>
          <w:b/>
          <w:bCs/>
          <w:lang w:eastAsia="ro-RO"/>
        </w:rPr>
        <w:t>TEMATICA:</w:t>
      </w:r>
    </w:p>
    <w:p w:rsidR="00026316" w:rsidRPr="00026316" w:rsidRDefault="00026316" w:rsidP="009B4155">
      <w:pPr>
        <w:spacing w:beforeAutospacing="1" w:afterAutospacing="1"/>
        <w:jc w:val="both"/>
        <w:rPr>
          <w:rFonts w:eastAsia="Times New Roman"/>
          <w:lang w:eastAsia="ro-RO"/>
        </w:rPr>
      </w:pPr>
      <w:r w:rsidRPr="009B4155">
        <w:rPr>
          <w:rFonts w:eastAsia="Times New Roman"/>
          <w:b/>
          <w:bCs/>
          <w:lang w:eastAsia="ro-RO"/>
        </w:rPr>
        <w:t>- </w:t>
      </w:r>
      <w:r w:rsidRPr="00026316">
        <w:rPr>
          <w:rFonts w:eastAsia="Times New Roman"/>
          <w:lang w:eastAsia="ro-RO"/>
        </w:rPr>
        <w:t>Regulamentul privind organizarea şi funcţionarea centrelor de reţinere şi arestare preventivă, precum şi măsurile necesare pentru siguranţa acestora, cu modificările și completările ulterioare aprobat prin Ordinul Ministrului Afacerilor Interne nr. 14 din 9 februarie 2018;</w:t>
      </w:r>
    </w:p>
    <w:p w:rsidR="00026316" w:rsidRPr="00026316" w:rsidRDefault="00026316" w:rsidP="00026316">
      <w:pPr>
        <w:spacing w:beforeAutospacing="1" w:afterAutospacing="1"/>
        <w:jc w:val="both"/>
        <w:rPr>
          <w:rFonts w:eastAsia="Times New Roman"/>
          <w:lang w:eastAsia="ro-RO"/>
        </w:rPr>
      </w:pPr>
      <w:r w:rsidRPr="009B4155">
        <w:rPr>
          <w:rFonts w:eastAsia="Times New Roman"/>
          <w:b/>
          <w:bCs/>
          <w:lang w:eastAsia="ro-RO"/>
        </w:rPr>
        <w:t>BIBLIOGRAFIE:</w:t>
      </w:r>
    </w:p>
    <w:p w:rsidR="00026316" w:rsidRPr="00026316" w:rsidRDefault="00026316" w:rsidP="009B4155">
      <w:pPr>
        <w:spacing w:beforeAutospacing="1" w:afterAutospacing="1"/>
        <w:jc w:val="both"/>
        <w:rPr>
          <w:rFonts w:eastAsia="Times New Roman"/>
          <w:lang w:eastAsia="ro-RO"/>
        </w:rPr>
      </w:pPr>
      <w:r w:rsidRPr="00026316">
        <w:rPr>
          <w:rFonts w:eastAsia="Times New Roman"/>
          <w:lang w:eastAsia="ro-RO"/>
        </w:rPr>
        <w:t>Ordinul Ministrului Afacerilor Interne nr. 14 din 9 februarie 2018 pentru aprobarea Regulamentului privind organizarea şi funcţionarea centrelor de reţinere şi arestare preventivă, precum şi măsurile necesare pentru siguranţa acestora, cu modificările și completările ulterioare – </w:t>
      </w:r>
      <w:r w:rsidRPr="009B4155">
        <w:rPr>
          <w:rFonts w:eastAsia="Times New Roman"/>
          <w:b/>
          <w:bCs/>
          <w:lang w:eastAsia="ro-RO"/>
        </w:rPr>
        <w:t>integral</w:t>
      </w:r>
      <w:r w:rsidRPr="00026316">
        <w:rPr>
          <w:rFonts w:eastAsia="Times New Roman"/>
          <w:lang w:eastAsia="ro-RO"/>
        </w:rPr>
        <w:t>.</w:t>
      </w:r>
    </w:p>
    <w:p w:rsidR="00026316" w:rsidRPr="00026316" w:rsidRDefault="00026316" w:rsidP="00026316">
      <w:pPr>
        <w:spacing w:beforeAutospacing="1" w:afterAutospacing="1"/>
        <w:jc w:val="both"/>
        <w:rPr>
          <w:rFonts w:eastAsia="Times New Roman"/>
          <w:lang w:eastAsia="ro-RO"/>
        </w:rPr>
      </w:pPr>
      <w:r w:rsidRPr="009B4155">
        <w:rPr>
          <w:rFonts w:eastAsia="Times New Roman"/>
          <w:b/>
          <w:bCs/>
          <w:lang w:eastAsia="ro-RO"/>
        </w:rPr>
        <w:t>*</w:t>
      </w:r>
      <w:r w:rsidRPr="009B4155">
        <w:rPr>
          <w:rFonts w:eastAsia="Times New Roman"/>
          <w:b/>
          <w:bCs/>
          <w:i/>
          <w:iCs/>
          <w:lang w:eastAsia="ro-RO"/>
        </w:rPr>
        <w:t>Candidații vor studia tematica și bibliografia specifică postului pentru care candidează.</w:t>
      </w:r>
    </w:p>
    <w:p w:rsidR="0070412C" w:rsidRPr="009B4155" w:rsidRDefault="00026316" w:rsidP="009B4155">
      <w:pPr>
        <w:spacing w:beforeAutospacing="1" w:afterAutospacing="1"/>
        <w:jc w:val="both"/>
        <w:rPr>
          <w:rFonts w:eastAsia="Times New Roman"/>
          <w:lang w:eastAsia="ro-RO"/>
        </w:rPr>
      </w:pPr>
      <w:r w:rsidRPr="009B4155">
        <w:rPr>
          <w:rFonts w:eastAsia="Times New Roman"/>
          <w:b/>
          <w:bCs/>
          <w:lang w:eastAsia="ro-RO"/>
        </w:rPr>
        <w:t>*</w:t>
      </w:r>
      <w:r w:rsidRPr="009B4155">
        <w:rPr>
          <w:rFonts w:eastAsia="Times New Roman"/>
          <w:b/>
          <w:bCs/>
          <w:i/>
          <w:iCs/>
          <w:lang w:eastAsia="ro-RO"/>
        </w:rPr>
        <w:t>Candidații vor studia actele normative stabilite în bibliografie cu toate modificările și completările avute la data publicării prezentului anunț.</w:t>
      </w:r>
    </w:p>
    <w:sectPr w:rsidR="0070412C" w:rsidRPr="009B4155" w:rsidSect="008D6DF2">
      <w:pgSz w:w="12240" w:h="15840"/>
      <w:pgMar w:top="630" w:right="758" w:bottom="720" w:left="1560" w:header="706" w:footer="706"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A3001" w:rsidRDefault="00CA3001">
      <w:r>
        <w:separator/>
      </w:r>
    </w:p>
  </w:endnote>
  <w:endnote w:type="continuationSeparator" w:id="0">
    <w:p w:rsidR="00CA3001" w:rsidRDefault="00CA30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RomJurnalist">
    <w:altName w:val="Times New Roman"/>
    <w:panose1 w:val="00000000000000000000"/>
    <w:charset w:val="00"/>
    <w:family w:val="roman"/>
    <w:notTrueType/>
    <w:pitch w:val="variable"/>
    <w:sig w:usb0="00000003" w:usb1="00000000" w:usb2="00000000" w:usb3="00000000" w:csb0="00000001" w:csb1="00000000"/>
  </w:font>
  <w:font w:name="Brooklyn">
    <w:altName w:val="Arial Narrow"/>
    <w:charset w:val="00"/>
    <w:family w:val="swiss"/>
    <w:pitch w:val="variable"/>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A3001" w:rsidRDefault="00CA3001">
      <w:r>
        <w:separator/>
      </w:r>
    </w:p>
  </w:footnote>
  <w:footnote w:type="continuationSeparator" w:id="0">
    <w:p w:rsidR="00CA3001" w:rsidRDefault="00CA300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AE08CE"/>
    <w:multiLevelType w:val="hybridMultilevel"/>
    <w:tmpl w:val="2FC85FCC"/>
    <w:lvl w:ilvl="0" w:tplc="880CB0D4">
      <w:start w:val="1"/>
      <w:numFmt w:val="decimal"/>
      <w:lvlText w:val="%1."/>
      <w:lvlJc w:val="left"/>
      <w:pPr>
        <w:ind w:left="720" w:hanging="360"/>
      </w:pPr>
      <w:rPr>
        <w:rFonts w:ascii="Times New Roman" w:hAnsi="Times New Roman" w:cs="Times New Roman" w:hint="default"/>
        <w:i w:val="0"/>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3E61C9F"/>
    <w:multiLevelType w:val="hybridMultilevel"/>
    <w:tmpl w:val="052262BE"/>
    <w:lvl w:ilvl="0" w:tplc="32D8D2F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BFD0042"/>
    <w:multiLevelType w:val="multilevel"/>
    <w:tmpl w:val="068223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22D626DB"/>
    <w:multiLevelType w:val="hybridMultilevel"/>
    <w:tmpl w:val="052262BE"/>
    <w:lvl w:ilvl="0" w:tplc="32D8D2F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8A7596F"/>
    <w:multiLevelType w:val="multilevel"/>
    <w:tmpl w:val="626C2A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37817D6A"/>
    <w:multiLevelType w:val="hybridMultilevel"/>
    <w:tmpl w:val="64E8A2AA"/>
    <w:lvl w:ilvl="0" w:tplc="04090001">
      <w:start w:val="1"/>
      <w:numFmt w:val="bullet"/>
      <w:lvlText w:val=""/>
      <w:lvlJc w:val="left"/>
      <w:pPr>
        <w:ind w:left="720" w:hanging="360"/>
      </w:pPr>
      <w:rPr>
        <w:rFonts w:ascii="Symbol" w:hAnsi="Symbol" w:hint="default"/>
      </w:rPr>
    </w:lvl>
    <w:lvl w:ilvl="1" w:tplc="421CABA4">
      <w:numFmt w:val="bullet"/>
      <w:lvlText w:val="•"/>
      <w:lvlJc w:val="left"/>
      <w:pPr>
        <w:ind w:left="1440" w:hanging="360"/>
      </w:pPr>
      <w:rPr>
        <w:rFonts w:ascii="Calibri" w:eastAsia="Calibri" w:hAnsi="Calibri"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3A3A72F0"/>
    <w:multiLevelType w:val="hybridMultilevel"/>
    <w:tmpl w:val="4FF84A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3FFA15DA"/>
    <w:multiLevelType w:val="hybridMultilevel"/>
    <w:tmpl w:val="6CD81024"/>
    <w:lvl w:ilvl="0" w:tplc="8640A7D8">
      <w:start w:val="1"/>
      <w:numFmt w:val="decimal"/>
      <w:lvlText w:val="%1."/>
      <w:lvlJc w:val="left"/>
      <w:pPr>
        <w:tabs>
          <w:tab w:val="num" w:pos="720"/>
        </w:tabs>
        <w:ind w:left="720" w:hanging="360"/>
      </w:pPr>
      <w:rPr>
        <w:rFonts w:hint="default"/>
        <w:b w:val="0"/>
      </w:rPr>
    </w:lvl>
    <w:lvl w:ilvl="1" w:tplc="D2767BA4">
      <w:numFmt w:val="bullet"/>
      <w:lvlText w:val="-"/>
      <w:lvlJc w:val="left"/>
      <w:pPr>
        <w:tabs>
          <w:tab w:val="num" w:pos="1440"/>
        </w:tabs>
        <w:ind w:left="1440" w:hanging="360"/>
      </w:pPr>
      <w:rPr>
        <w:rFonts w:ascii="Times New Roman" w:eastAsia="Times New Roman" w:hAnsi="Times New Roman" w:cs="Times New Roman" w:hint="default"/>
      </w:rPr>
    </w:lvl>
    <w:lvl w:ilvl="2" w:tplc="0409001B" w:tentative="1">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4649315B"/>
    <w:multiLevelType w:val="hybridMultilevel"/>
    <w:tmpl w:val="3F1C851A"/>
    <w:lvl w:ilvl="0" w:tplc="E7AA0638">
      <w:start w:val="1"/>
      <w:numFmt w:val="bullet"/>
      <w:lvlText w:val="-"/>
      <w:lvlJc w:val="left"/>
      <w:pPr>
        <w:tabs>
          <w:tab w:val="num" w:pos="1380"/>
        </w:tabs>
        <w:ind w:left="1363" w:hanging="283"/>
      </w:pPr>
      <w:rPr>
        <w:rFonts w:ascii="Arial" w:hAnsi="Arial" w:hint="default"/>
      </w:rPr>
    </w:lvl>
    <w:lvl w:ilvl="1" w:tplc="04090001">
      <w:start w:val="1"/>
      <w:numFmt w:val="bullet"/>
      <w:lvlText w:val=""/>
      <w:lvlJc w:val="left"/>
      <w:pPr>
        <w:tabs>
          <w:tab w:val="num" w:pos="1440"/>
        </w:tabs>
        <w:ind w:left="1440" w:hanging="360"/>
      </w:pPr>
      <w:rPr>
        <w:rFonts w:ascii="Symbol" w:hAnsi="Symbol"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478A3EC0"/>
    <w:multiLevelType w:val="hybridMultilevel"/>
    <w:tmpl w:val="5BA41B5E"/>
    <w:lvl w:ilvl="0" w:tplc="35A2FB30">
      <w:start w:val="1"/>
      <w:numFmt w:val="decimal"/>
      <w:lvlText w:val="%1."/>
      <w:lvlJc w:val="left"/>
      <w:pPr>
        <w:ind w:left="720" w:hanging="360"/>
      </w:pPr>
      <w:rPr>
        <w:sz w:val="28"/>
        <w:szCs w:val="28"/>
      </w:rPr>
    </w:lvl>
    <w:lvl w:ilvl="1" w:tplc="04090019">
      <w:start w:val="1"/>
      <w:numFmt w:val="lowerLetter"/>
      <w:lvlText w:val="%2."/>
      <w:lvlJc w:val="left"/>
      <w:pPr>
        <w:ind w:left="1440" w:hanging="360"/>
      </w:pPr>
    </w:lvl>
    <w:lvl w:ilvl="2" w:tplc="B3B6DF88">
      <w:numFmt w:val="bullet"/>
      <w:lvlText w:val="-"/>
      <w:lvlJc w:val="left"/>
      <w:pPr>
        <w:ind w:left="2340" w:hanging="360"/>
      </w:pPr>
      <w:rPr>
        <w:rFonts w:ascii="Times New Roman" w:eastAsia="Times New Roman" w:hAnsi="Times New Roman" w:cs="Times New Roman" w:hint="default"/>
        <w:b w:val="0"/>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4DC82BAE"/>
    <w:multiLevelType w:val="hybridMultilevel"/>
    <w:tmpl w:val="D9B8FFB2"/>
    <w:lvl w:ilvl="0" w:tplc="04090001">
      <w:start w:val="1"/>
      <w:numFmt w:val="bullet"/>
      <w:lvlText w:val=""/>
      <w:lvlJc w:val="left"/>
      <w:pPr>
        <w:ind w:left="720" w:hanging="360"/>
      </w:pPr>
      <w:rPr>
        <w:rFonts w:ascii="Symbol" w:hAnsi="Symbol" w:hint="default"/>
      </w:rPr>
    </w:lvl>
    <w:lvl w:ilvl="1" w:tplc="6BE83A2A">
      <w:start w:val="5"/>
      <w:numFmt w:val="bullet"/>
      <w:lvlText w:val="-"/>
      <w:lvlJc w:val="left"/>
      <w:pPr>
        <w:ind w:left="1440" w:hanging="360"/>
      </w:pPr>
      <w:rPr>
        <w:rFonts w:ascii="Times New Roman" w:eastAsia="Times New Roman"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54034B10"/>
    <w:multiLevelType w:val="hybridMultilevel"/>
    <w:tmpl w:val="C326347E"/>
    <w:lvl w:ilvl="0" w:tplc="6BE83A2A">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54C267ED"/>
    <w:multiLevelType w:val="hybridMultilevel"/>
    <w:tmpl w:val="1D6C0DE4"/>
    <w:lvl w:ilvl="0" w:tplc="45CE3F50">
      <w:start w:val="1"/>
      <w:numFmt w:val="decimal"/>
      <w:lvlText w:val="%1."/>
      <w:lvlJc w:val="left"/>
      <w:pPr>
        <w:ind w:left="786" w:hanging="360"/>
      </w:pPr>
      <w:rPr>
        <w:rFonts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564C66B8"/>
    <w:multiLevelType w:val="multilevel"/>
    <w:tmpl w:val="BDEEDF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581A206D"/>
    <w:multiLevelType w:val="multilevel"/>
    <w:tmpl w:val="576EA4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5A650B19"/>
    <w:multiLevelType w:val="hybridMultilevel"/>
    <w:tmpl w:val="3454EE10"/>
    <w:lvl w:ilvl="0" w:tplc="A5DA1BB2">
      <w:start w:val="1"/>
      <w:numFmt w:val="decimal"/>
      <w:lvlText w:val="%1."/>
      <w:lvlJc w:val="left"/>
      <w:pPr>
        <w:ind w:left="720" w:hanging="360"/>
      </w:pPr>
      <w:rPr>
        <w:sz w:val="24"/>
        <w:szCs w:val="28"/>
      </w:rPr>
    </w:lvl>
    <w:lvl w:ilvl="1" w:tplc="04090019">
      <w:start w:val="1"/>
      <w:numFmt w:val="lowerLetter"/>
      <w:lvlText w:val="%2."/>
      <w:lvlJc w:val="left"/>
      <w:pPr>
        <w:ind w:left="1440" w:hanging="360"/>
      </w:pPr>
    </w:lvl>
    <w:lvl w:ilvl="2" w:tplc="B3B6DF88">
      <w:numFmt w:val="bullet"/>
      <w:lvlText w:val="-"/>
      <w:lvlJc w:val="left"/>
      <w:pPr>
        <w:ind w:left="2340" w:hanging="360"/>
      </w:pPr>
      <w:rPr>
        <w:rFonts w:ascii="Times New Roman" w:eastAsia="Times New Roman" w:hAnsi="Times New Roman" w:cs="Times New Roman" w:hint="default"/>
        <w:b w:val="0"/>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5ED72A1C"/>
    <w:multiLevelType w:val="multilevel"/>
    <w:tmpl w:val="7332AD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6F694C05"/>
    <w:multiLevelType w:val="multilevel"/>
    <w:tmpl w:val="250CA1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755B01C5"/>
    <w:multiLevelType w:val="hybridMultilevel"/>
    <w:tmpl w:val="C24672D0"/>
    <w:lvl w:ilvl="0" w:tplc="00A29390">
      <w:start w:val="1"/>
      <w:numFmt w:val="decimal"/>
      <w:lvlText w:val="%1."/>
      <w:lvlJc w:val="left"/>
      <w:pPr>
        <w:ind w:left="720" w:hanging="360"/>
      </w:pPr>
      <w:rPr>
        <w:rFonts w:ascii="Times New Roman" w:hAnsi="Times New Roman" w:cs="Times New Roman" w:hint="default"/>
        <w:i w:val="0"/>
        <w:sz w:val="28"/>
        <w:szCs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79EC2FC1"/>
    <w:multiLevelType w:val="multilevel"/>
    <w:tmpl w:val="84C2AB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7A84669C"/>
    <w:multiLevelType w:val="hybridMultilevel"/>
    <w:tmpl w:val="E1FE4C50"/>
    <w:lvl w:ilvl="0" w:tplc="D2767BA4">
      <w:numFmt w:val="bullet"/>
      <w:lvlText w:val="-"/>
      <w:lvlJc w:val="left"/>
      <w:pPr>
        <w:ind w:left="1080" w:hanging="360"/>
      </w:pPr>
      <w:rPr>
        <w:rFonts w:ascii="Times New Roman" w:eastAsia="Times New Roman" w:hAnsi="Times New Roman" w:cs="Times New Roman"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11"/>
  </w:num>
  <w:num w:numId="2">
    <w:abstractNumId w:val="7"/>
  </w:num>
  <w:num w:numId="3">
    <w:abstractNumId w:val="5"/>
  </w:num>
  <w:num w:numId="4">
    <w:abstractNumId w:val="20"/>
  </w:num>
  <w:num w:numId="5">
    <w:abstractNumId w:val="6"/>
  </w:num>
  <w:num w:numId="6">
    <w:abstractNumId w:val="3"/>
  </w:num>
  <w:num w:numId="7">
    <w:abstractNumId w:val="15"/>
  </w:num>
  <w:num w:numId="8">
    <w:abstractNumId w:val="0"/>
  </w:num>
  <w:num w:numId="9">
    <w:abstractNumId w:val="10"/>
  </w:num>
  <w:num w:numId="10">
    <w:abstractNumId w:val="12"/>
  </w:num>
  <w:num w:numId="11">
    <w:abstractNumId w:val="8"/>
  </w:num>
  <w:num w:numId="12">
    <w:abstractNumId w:val="9"/>
  </w:num>
  <w:num w:numId="13">
    <w:abstractNumId w:val="1"/>
  </w:num>
  <w:num w:numId="14">
    <w:abstractNumId w:val="18"/>
  </w:num>
  <w:num w:numId="15">
    <w:abstractNumId w:val="19"/>
  </w:num>
  <w:num w:numId="16">
    <w:abstractNumId w:val="16"/>
  </w:num>
  <w:num w:numId="17">
    <w:abstractNumId w:val="17"/>
  </w:num>
  <w:num w:numId="18">
    <w:abstractNumId w:val="14"/>
  </w:num>
  <w:num w:numId="19">
    <w:abstractNumId w:val="4"/>
  </w:num>
  <w:num w:numId="20">
    <w:abstractNumId w:val="13"/>
  </w:num>
  <w:num w:numId="21">
    <w:abstractNumId w:val="2"/>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E495A"/>
    <w:rsid w:val="0000118C"/>
    <w:rsid w:val="000015D6"/>
    <w:rsid w:val="00001E29"/>
    <w:rsid w:val="000022A8"/>
    <w:rsid w:val="00002468"/>
    <w:rsid w:val="00007CB5"/>
    <w:rsid w:val="00011550"/>
    <w:rsid w:val="00011A69"/>
    <w:rsid w:val="00012274"/>
    <w:rsid w:val="00012835"/>
    <w:rsid w:val="00014990"/>
    <w:rsid w:val="000150F8"/>
    <w:rsid w:val="0001541F"/>
    <w:rsid w:val="00015A80"/>
    <w:rsid w:val="00017361"/>
    <w:rsid w:val="00023F33"/>
    <w:rsid w:val="00025F63"/>
    <w:rsid w:val="00026316"/>
    <w:rsid w:val="00026442"/>
    <w:rsid w:val="000264BD"/>
    <w:rsid w:val="00030555"/>
    <w:rsid w:val="00032445"/>
    <w:rsid w:val="00032E25"/>
    <w:rsid w:val="00033FFE"/>
    <w:rsid w:val="00042BCD"/>
    <w:rsid w:val="00044E98"/>
    <w:rsid w:val="00044F69"/>
    <w:rsid w:val="000452BE"/>
    <w:rsid w:val="00045C99"/>
    <w:rsid w:val="00051CFA"/>
    <w:rsid w:val="00053FDB"/>
    <w:rsid w:val="000558DB"/>
    <w:rsid w:val="0006038B"/>
    <w:rsid w:val="000649E5"/>
    <w:rsid w:val="00071E27"/>
    <w:rsid w:val="000724E0"/>
    <w:rsid w:val="000777A6"/>
    <w:rsid w:val="00077DF2"/>
    <w:rsid w:val="00081A16"/>
    <w:rsid w:val="00083F83"/>
    <w:rsid w:val="0008675A"/>
    <w:rsid w:val="000869E2"/>
    <w:rsid w:val="00087A1F"/>
    <w:rsid w:val="00090FA4"/>
    <w:rsid w:val="00091303"/>
    <w:rsid w:val="00092D5B"/>
    <w:rsid w:val="00093290"/>
    <w:rsid w:val="00096C0F"/>
    <w:rsid w:val="00097C73"/>
    <w:rsid w:val="00097DED"/>
    <w:rsid w:val="00097EF3"/>
    <w:rsid w:val="000A157F"/>
    <w:rsid w:val="000A3100"/>
    <w:rsid w:val="000A3253"/>
    <w:rsid w:val="000A444F"/>
    <w:rsid w:val="000A4C9E"/>
    <w:rsid w:val="000A5D86"/>
    <w:rsid w:val="000A6370"/>
    <w:rsid w:val="000B359C"/>
    <w:rsid w:val="000B5004"/>
    <w:rsid w:val="000B5CF3"/>
    <w:rsid w:val="000B5F8D"/>
    <w:rsid w:val="000B6127"/>
    <w:rsid w:val="000B76EF"/>
    <w:rsid w:val="000C450A"/>
    <w:rsid w:val="000C4C95"/>
    <w:rsid w:val="000C4D78"/>
    <w:rsid w:val="000C535D"/>
    <w:rsid w:val="000D05DD"/>
    <w:rsid w:val="000D1A1A"/>
    <w:rsid w:val="000D1CFD"/>
    <w:rsid w:val="000D2CB2"/>
    <w:rsid w:val="000D4229"/>
    <w:rsid w:val="000D42DA"/>
    <w:rsid w:val="000D435F"/>
    <w:rsid w:val="000E1DB0"/>
    <w:rsid w:val="000E2C5D"/>
    <w:rsid w:val="000E340B"/>
    <w:rsid w:val="000E3F99"/>
    <w:rsid w:val="000E4EB8"/>
    <w:rsid w:val="000E5F45"/>
    <w:rsid w:val="000E6E1D"/>
    <w:rsid w:val="000F09CD"/>
    <w:rsid w:val="000F138F"/>
    <w:rsid w:val="000F150F"/>
    <w:rsid w:val="000F233E"/>
    <w:rsid w:val="000F2F19"/>
    <w:rsid w:val="000F37F8"/>
    <w:rsid w:val="000F4489"/>
    <w:rsid w:val="000F6888"/>
    <w:rsid w:val="0010137E"/>
    <w:rsid w:val="00101FE6"/>
    <w:rsid w:val="00102F08"/>
    <w:rsid w:val="00103D11"/>
    <w:rsid w:val="00104EE7"/>
    <w:rsid w:val="00105000"/>
    <w:rsid w:val="00105FAA"/>
    <w:rsid w:val="00106590"/>
    <w:rsid w:val="001069E9"/>
    <w:rsid w:val="00107920"/>
    <w:rsid w:val="00110362"/>
    <w:rsid w:val="001109A4"/>
    <w:rsid w:val="001114F4"/>
    <w:rsid w:val="00112BF8"/>
    <w:rsid w:val="00112CDD"/>
    <w:rsid w:val="00113C09"/>
    <w:rsid w:val="00114536"/>
    <w:rsid w:val="00116A3C"/>
    <w:rsid w:val="00117BF8"/>
    <w:rsid w:val="0012190E"/>
    <w:rsid w:val="001224C8"/>
    <w:rsid w:val="001244CF"/>
    <w:rsid w:val="00124C06"/>
    <w:rsid w:val="00125DDF"/>
    <w:rsid w:val="001263C1"/>
    <w:rsid w:val="00127EC4"/>
    <w:rsid w:val="001303FC"/>
    <w:rsid w:val="0014147E"/>
    <w:rsid w:val="001437F0"/>
    <w:rsid w:val="001440C6"/>
    <w:rsid w:val="00144312"/>
    <w:rsid w:val="001448C4"/>
    <w:rsid w:val="00151E6B"/>
    <w:rsid w:val="001529DE"/>
    <w:rsid w:val="00152BA7"/>
    <w:rsid w:val="00153A34"/>
    <w:rsid w:val="00154169"/>
    <w:rsid w:val="00155B06"/>
    <w:rsid w:val="00160978"/>
    <w:rsid w:val="001625AA"/>
    <w:rsid w:val="00164B0E"/>
    <w:rsid w:val="00164D19"/>
    <w:rsid w:val="00165701"/>
    <w:rsid w:val="00174530"/>
    <w:rsid w:val="00174ABF"/>
    <w:rsid w:val="001776BF"/>
    <w:rsid w:val="00184F2D"/>
    <w:rsid w:val="00185468"/>
    <w:rsid w:val="00186387"/>
    <w:rsid w:val="00190A60"/>
    <w:rsid w:val="00191977"/>
    <w:rsid w:val="001930F5"/>
    <w:rsid w:val="0019425B"/>
    <w:rsid w:val="00194D30"/>
    <w:rsid w:val="001950FD"/>
    <w:rsid w:val="001976A0"/>
    <w:rsid w:val="001A1101"/>
    <w:rsid w:val="001A250B"/>
    <w:rsid w:val="001A4889"/>
    <w:rsid w:val="001A4A10"/>
    <w:rsid w:val="001A4F3C"/>
    <w:rsid w:val="001A5C67"/>
    <w:rsid w:val="001A7729"/>
    <w:rsid w:val="001B267C"/>
    <w:rsid w:val="001B41FD"/>
    <w:rsid w:val="001B4BE2"/>
    <w:rsid w:val="001B579E"/>
    <w:rsid w:val="001C1513"/>
    <w:rsid w:val="001C1F89"/>
    <w:rsid w:val="001C2401"/>
    <w:rsid w:val="001C2EFF"/>
    <w:rsid w:val="001C3642"/>
    <w:rsid w:val="001C4420"/>
    <w:rsid w:val="001C6A7E"/>
    <w:rsid w:val="001D1754"/>
    <w:rsid w:val="001D267F"/>
    <w:rsid w:val="001D3641"/>
    <w:rsid w:val="001D4576"/>
    <w:rsid w:val="001D7EE3"/>
    <w:rsid w:val="001E2F82"/>
    <w:rsid w:val="001E2FFE"/>
    <w:rsid w:val="001E6FBE"/>
    <w:rsid w:val="001F101E"/>
    <w:rsid w:val="001F15FB"/>
    <w:rsid w:val="001F2439"/>
    <w:rsid w:val="001F42AD"/>
    <w:rsid w:val="001F5B0D"/>
    <w:rsid w:val="001F6F5F"/>
    <w:rsid w:val="00200AB4"/>
    <w:rsid w:val="0020446E"/>
    <w:rsid w:val="00213284"/>
    <w:rsid w:val="00216849"/>
    <w:rsid w:val="00216D86"/>
    <w:rsid w:val="00216F75"/>
    <w:rsid w:val="0022061A"/>
    <w:rsid w:val="00223F56"/>
    <w:rsid w:val="0022418D"/>
    <w:rsid w:val="002248CE"/>
    <w:rsid w:val="00224EF5"/>
    <w:rsid w:val="0022575B"/>
    <w:rsid w:val="00225792"/>
    <w:rsid w:val="00226935"/>
    <w:rsid w:val="00226FD4"/>
    <w:rsid w:val="00227566"/>
    <w:rsid w:val="0023078B"/>
    <w:rsid w:val="00231540"/>
    <w:rsid w:val="0024467E"/>
    <w:rsid w:val="002455D7"/>
    <w:rsid w:val="00250AF5"/>
    <w:rsid w:val="002528EB"/>
    <w:rsid w:val="00253F2E"/>
    <w:rsid w:val="00254269"/>
    <w:rsid w:val="00255CE6"/>
    <w:rsid w:val="002609A4"/>
    <w:rsid w:val="00264AC0"/>
    <w:rsid w:val="00271C1F"/>
    <w:rsid w:val="0027229A"/>
    <w:rsid w:val="00273536"/>
    <w:rsid w:val="002750A3"/>
    <w:rsid w:val="0027678C"/>
    <w:rsid w:val="00277970"/>
    <w:rsid w:val="002808C3"/>
    <w:rsid w:val="00281D5A"/>
    <w:rsid w:val="00282EDF"/>
    <w:rsid w:val="002839ED"/>
    <w:rsid w:val="00283B9A"/>
    <w:rsid w:val="00284C38"/>
    <w:rsid w:val="00286C38"/>
    <w:rsid w:val="00286D30"/>
    <w:rsid w:val="00290BA8"/>
    <w:rsid w:val="00291D07"/>
    <w:rsid w:val="002A258C"/>
    <w:rsid w:val="002A3A03"/>
    <w:rsid w:val="002A43F6"/>
    <w:rsid w:val="002A47E1"/>
    <w:rsid w:val="002A5D6C"/>
    <w:rsid w:val="002A62EE"/>
    <w:rsid w:val="002A70D9"/>
    <w:rsid w:val="002B2083"/>
    <w:rsid w:val="002B42FB"/>
    <w:rsid w:val="002B46C2"/>
    <w:rsid w:val="002B6132"/>
    <w:rsid w:val="002B7051"/>
    <w:rsid w:val="002B79D1"/>
    <w:rsid w:val="002B7EDF"/>
    <w:rsid w:val="002C30F3"/>
    <w:rsid w:val="002C39FF"/>
    <w:rsid w:val="002C4917"/>
    <w:rsid w:val="002C7BC5"/>
    <w:rsid w:val="002D069D"/>
    <w:rsid w:val="002D12D6"/>
    <w:rsid w:val="002D6F4A"/>
    <w:rsid w:val="002D7C03"/>
    <w:rsid w:val="002D7E53"/>
    <w:rsid w:val="002E0900"/>
    <w:rsid w:val="002E26D5"/>
    <w:rsid w:val="002E2CD6"/>
    <w:rsid w:val="002E5203"/>
    <w:rsid w:val="002E575F"/>
    <w:rsid w:val="002E5C42"/>
    <w:rsid w:val="002E7714"/>
    <w:rsid w:val="002F04FE"/>
    <w:rsid w:val="002F1133"/>
    <w:rsid w:val="002F1994"/>
    <w:rsid w:val="002F1DE9"/>
    <w:rsid w:val="002F3205"/>
    <w:rsid w:val="002F369E"/>
    <w:rsid w:val="002F43AF"/>
    <w:rsid w:val="002F4787"/>
    <w:rsid w:val="00304A1E"/>
    <w:rsid w:val="0030649D"/>
    <w:rsid w:val="00306794"/>
    <w:rsid w:val="0031060B"/>
    <w:rsid w:val="003141B9"/>
    <w:rsid w:val="00317533"/>
    <w:rsid w:val="00320A00"/>
    <w:rsid w:val="00321CC0"/>
    <w:rsid w:val="00323B08"/>
    <w:rsid w:val="003243CD"/>
    <w:rsid w:val="00325A59"/>
    <w:rsid w:val="00325DA6"/>
    <w:rsid w:val="00326087"/>
    <w:rsid w:val="0033122A"/>
    <w:rsid w:val="00331412"/>
    <w:rsid w:val="003324E2"/>
    <w:rsid w:val="003330DB"/>
    <w:rsid w:val="00336543"/>
    <w:rsid w:val="0033669B"/>
    <w:rsid w:val="00340518"/>
    <w:rsid w:val="0034223B"/>
    <w:rsid w:val="0034393B"/>
    <w:rsid w:val="003465D7"/>
    <w:rsid w:val="00352FA7"/>
    <w:rsid w:val="0035441B"/>
    <w:rsid w:val="00354569"/>
    <w:rsid w:val="003554D5"/>
    <w:rsid w:val="00356110"/>
    <w:rsid w:val="00360E45"/>
    <w:rsid w:val="00360E70"/>
    <w:rsid w:val="0036463B"/>
    <w:rsid w:val="00364CF5"/>
    <w:rsid w:val="0036660C"/>
    <w:rsid w:val="003770EF"/>
    <w:rsid w:val="0037772C"/>
    <w:rsid w:val="00382D35"/>
    <w:rsid w:val="00382F9A"/>
    <w:rsid w:val="0038397A"/>
    <w:rsid w:val="00384788"/>
    <w:rsid w:val="003874A2"/>
    <w:rsid w:val="00391D39"/>
    <w:rsid w:val="00393548"/>
    <w:rsid w:val="00393BDD"/>
    <w:rsid w:val="00396DA6"/>
    <w:rsid w:val="00397DDF"/>
    <w:rsid w:val="003A1BCE"/>
    <w:rsid w:val="003A69A3"/>
    <w:rsid w:val="003B08E9"/>
    <w:rsid w:val="003B15C3"/>
    <w:rsid w:val="003B30FC"/>
    <w:rsid w:val="003B41E2"/>
    <w:rsid w:val="003B48A4"/>
    <w:rsid w:val="003B5499"/>
    <w:rsid w:val="003B74AD"/>
    <w:rsid w:val="003C2D25"/>
    <w:rsid w:val="003D0AEE"/>
    <w:rsid w:val="003D0F73"/>
    <w:rsid w:val="003D0FF6"/>
    <w:rsid w:val="003D1905"/>
    <w:rsid w:val="003D275B"/>
    <w:rsid w:val="003D3793"/>
    <w:rsid w:val="003D3F78"/>
    <w:rsid w:val="003D59B6"/>
    <w:rsid w:val="003E06A7"/>
    <w:rsid w:val="003E6468"/>
    <w:rsid w:val="003F183A"/>
    <w:rsid w:val="003F1FC7"/>
    <w:rsid w:val="003F58BC"/>
    <w:rsid w:val="003F5D55"/>
    <w:rsid w:val="003F62BB"/>
    <w:rsid w:val="003F6A9C"/>
    <w:rsid w:val="004044A8"/>
    <w:rsid w:val="00407059"/>
    <w:rsid w:val="004074F7"/>
    <w:rsid w:val="00410B2C"/>
    <w:rsid w:val="004132D2"/>
    <w:rsid w:val="00413316"/>
    <w:rsid w:val="00416DBC"/>
    <w:rsid w:val="004206D8"/>
    <w:rsid w:val="00421A2B"/>
    <w:rsid w:val="004266F5"/>
    <w:rsid w:val="004329FA"/>
    <w:rsid w:val="0043375F"/>
    <w:rsid w:val="00433EF9"/>
    <w:rsid w:val="00434778"/>
    <w:rsid w:val="00436D5E"/>
    <w:rsid w:val="00437626"/>
    <w:rsid w:val="00437752"/>
    <w:rsid w:val="00445EB1"/>
    <w:rsid w:val="00446A44"/>
    <w:rsid w:val="0045020C"/>
    <w:rsid w:val="004554D1"/>
    <w:rsid w:val="00457FB1"/>
    <w:rsid w:val="00464995"/>
    <w:rsid w:val="00464F9C"/>
    <w:rsid w:val="00466CB2"/>
    <w:rsid w:val="0047144D"/>
    <w:rsid w:val="004721F6"/>
    <w:rsid w:val="0047392B"/>
    <w:rsid w:val="00480292"/>
    <w:rsid w:val="00480424"/>
    <w:rsid w:val="00481869"/>
    <w:rsid w:val="00481AE0"/>
    <w:rsid w:val="004841D0"/>
    <w:rsid w:val="00485156"/>
    <w:rsid w:val="004877F8"/>
    <w:rsid w:val="00490A99"/>
    <w:rsid w:val="00491FD1"/>
    <w:rsid w:val="0049292B"/>
    <w:rsid w:val="004940A0"/>
    <w:rsid w:val="00495C4A"/>
    <w:rsid w:val="004979C4"/>
    <w:rsid w:val="00497A21"/>
    <w:rsid w:val="004A0985"/>
    <w:rsid w:val="004A2911"/>
    <w:rsid w:val="004A6200"/>
    <w:rsid w:val="004A6C77"/>
    <w:rsid w:val="004A7108"/>
    <w:rsid w:val="004B07A2"/>
    <w:rsid w:val="004B102A"/>
    <w:rsid w:val="004B20BC"/>
    <w:rsid w:val="004B2D8D"/>
    <w:rsid w:val="004C0570"/>
    <w:rsid w:val="004C1329"/>
    <w:rsid w:val="004C1779"/>
    <w:rsid w:val="004C2322"/>
    <w:rsid w:val="004C2C9F"/>
    <w:rsid w:val="004C3A49"/>
    <w:rsid w:val="004C44E9"/>
    <w:rsid w:val="004C5270"/>
    <w:rsid w:val="004C5B16"/>
    <w:rsid w:val="004D1A1C"/>
    <w:rsid w:val="004D1A7E"/>
    <w:rsid w:val="004D317B"/>
    <w:rsid w:val="004D3FBD"/>
    <w:rsid w:val="004D43E7"/>
    <w:rsid w:val="004D5B7C"/>
    <w:rsid w:val="004D5E6C"/>
    <w:rsid w:val="004D659E"/>
    <w:rsid w:val="004D719B"/>
    <w:rsid w:val="004D793D"/>
    <w:rsid w:val="004D7F7F"/>
    <w:rsid w:val="004E0C58"/>
    <w:rsid w:val="004E11FA"/>
    <w:rsid w:val="004E14BC"/>
    <w:rsid w:val="004E284E"/>
    <w:rsid w:val="004E2B04"/>
    <w:rsid w:val="004E7CA1"/>
    <w:rsid w:val="004F0202"/>
    <w:rsid w:val="004F0764"/>
    <w:rsid w:val="004F10D7"/>
    <w:rsid w:val="004F119D"/>
    <w:rsid w:val="004F1FD5"/>
    <w:rsid w:val="004F4402"/>
    <w:rsid w:val="004F55BC"/>
    <w:rsid w:val="004F61D3"/>
    <w:rsid w:val="00501E4B"/>
    <w:rsid w:val="00504C69"/>
    <w:rsid w:val="005056B2"/>
    <w:rsid w:val="00505D7B"/>
    <w:rsid w:val="00505D93"/>
    <w:rsid w:val="005067BF"/>
    <w:rsid w:val="00510C16"/>
    <w:rsid w:val="00510E4E"/>
    <w:rsid w:val="00513A5E"/>
    <w:rsid w:val="00514D32"/>
    <w:rsid w:val="0051640F"/>
    <w:rsid w:val="005168A0"/>
    <w:rsid w:val="00517411"/>
    <w:rsid w:val="00517B4F"/>
    <w:rsid w:val="0052075B"/>
    <w:rsid w:val="00523315"/>
    <w:rsid w:val="00523F0F"/>
    <w:rsid w:val="00524BD7"/>
    <w:rsid w:val="00525319"/>
    <w:rsid w:val="005270D3"/>
    <w:rsid w:val="00527B6A"/>
    <w:rsid w:val="00527C86"/>
    <w:rsid w:val="00530BEB"/>
    <w:rsid w:val="0053486D"/>
    <w:rsid w:val="005351A8"/>
    <w:rsid w:val="0053567B"/>
    <w:rsid w:val="00537CE5"/>
    <w:rsid w:val="0054176F"/>
    <w:rsid w:val="00541DA8"/>
    <w:rsid w:val="0054330B"/>
    <w:rsid w:val="0054456C"/>
    <w:rsid w:val="00544937"/>
    <w:rsid w:val="0054687F"/>
    <w:rsid w:val="00546D58"/>
    <w:rsid w:val="0055080A"/>
    <w:rsid w:val="0055094C"/>
    <w:rsid w:val="005509E3"/>
    <w:rsid w:val="00552419"/>
    <w:rsid w:val="0055517F"/>
    <w:rsid w:val="005557D7"/>
    <w:rsid w:val="00555A6B"/>
    <w:rsid w:val="00563E97"/>
    <w:rsid w:val="005640DE"/>
    <w:rsid w:val="0056782E"/>
    <w:rsid w:val="00571C3D"/>
    <w:rsid w:val="00571D9D"/>
    <w:rsid w:val="00573975"/>
    <w:rsid w:val="005779C8"/>
    <w:rsid w:val="00580C1B"/>
    <w:rsid w:val="005833C7"/>
    <w:rsid w:val="00583C34"/>
    <w:rsid w:val="00590E9C"/>
    <w:rsid w:val="00594207"/>
    <w:rsid w:val="00595BE8"/>
    <w:rsid w:val="005974D9"/>
    <w:rsid w:val="005A0399"/>
    <w:rsid w:val="005A0B07"/>
    <w:rsid w:val="005B014A"/>
    <w:rsid w:val="005B0897"/>
    <w:rsid w:val="005B3931"/>
    <w:rsid w:val="005B567F"/>
    <w:rsid w:val="005B77F9"/>
    <w:rsid w:val="005C132A"/>
    <w:rsid w:val="005C153B"/>
    <w:rsid w:val="005C166B"/>
    <w:rsid w:val="005C1959"/>
    <w:rsid w:val="005C65AF"/>
    <w:rsid w:val="005C6F7A"/>
    <w:rsid w:val="005C7D14"/>
    <w:rsid w:val="005D0472"/>
    <w:rsid w:val="005D19DF"/>
    <w:rsid w:val="005D2723"/>
    <w:rsid w:val="005D5503"/>
    <w:rsid w:val="005D7A6C"/>
    <w:rsid w:val="005E0D78"/>
    <w:rsid w:val="005E0E70"/>
    <w:rsid w:val="005E1DE4"/>
    <w:rsid w:val="005E6DC8"/>
    <w:rsid w:val="005F49BA"/>
    <w:rsid w:val="005F516A"/>
    <w:rsid w:val="005F78CC"/>
    <w:rsid w:val="00600E6A"/>
    <w:rsid w:val="006041F2"/>
    <w:rsid w:val="00605BA1"/>
    <w:rsid w:val="00610193"/>
    <w:rsid w:val="006101B6"/>
    <w:rsid w:val="00610959"/>
    <w:rsid w:val="00610EE9"/>
    <w:rsid w:val="00611302"/>
    <w:rsid w:val="006119DB"/>
    <w:rsid w:val="00613A6D"/>
    <w:rsid w:val="00613EE3"/>
    <w:rsid w:val="006155CC"/>
    <w:rsid w:val="00615FB8"/>
    <w:rsid w:val="00620324"/>
    <w:rsid w:val="00622AB1"/>
    <w:rsid w:val="00623A37"/>
    <w:rsid w:val="00625351"/>
    <w:rsid w:val="00625688"/>
    <w:rsid w:val="0062658C"/>
    <w:rsid w:val="00627455"/>
    <w:rsid w:val="00627A6D"/>
    <w:rsid w:val="00627B06"/>
    <w:rsid w:val="00627F6E"/>
    <w:rsid w:val="0063133D"/>
    <w:rsid w:val="00631A76"/>
    <w:rsid w:val="00631F4E"/>
    <w:rsid w:val="00632274"/>
    <w:rsid w:val="00633BB3"/>
    <w:rsid w:val="006347C2"/>
    <w:rsid w:val="006352B2"/>
    <w:rsid w:val="00641044"/>
    <w:rsid w:val="00643524"/>
    <w:rsid w:val="00644B75"/>
    <w:rsid w:val="006451C3"/>
    <w:rsid w:val="006467C5"/>
    <w:rsid w:val="006467F9"/>
    <w:rsid w:val="00647B97"/>
    <w:rsid w:val="00650347"/>
    <w:rsid w:val="00653A3A"/>
    <w:rsid w:val="00655B5B"/>
    <w:rsid w:val="00656131"/>
    <w:rsid w:val="0065751D"/>
    <w:rsid w:val="006607C2"/>
    <w:rsid w:val="0066194B"/>
    <w:rsid w:val="00662A3D"/>
    <w:rsid w:val="0066339D"/>
    <w:rsid w:val="0067074A"/>
    <w:rsid w:val="00671464"/>
    <w:rsid w:val="00671985"/>
    <w:rsid w:val="00672DA3"/>
    <w:rsid w:val="006730D7"/>
    <w:rsid w:val="0067505F"/>
    <w:rsid w:val="00677DF2"/>
    <w:rsid w:val="006801F0"/>
    <w:rsid w:val="00680E40"/>
    <w:rsid w:val="00681B23"/>
    <w:rsid w:val="00684456"/>
    <w:rsid w:val="006860C3"/>
    <w:rsid w:val="006874A7"/>
    <w:rsid w:val="00687675"/>
    <w:rsid w:val="0068799E"/>
    <w:rsid w:val="00687B88"/>
    <w:rsid w:val="00692FCF"/>
    <w:rsid w:val="0069315E"/>
    <w:rsid w:val="00693623"/>
    <w:rsid w:val="00695F58"/>
    <w:rsid w:val="00697653"/>
    <w:rsid w:val="006A03AE"/>
    <w:rsid w:val="006A1547"/>
    <w:rsid w:val="006A4D56"/>
    <w:rsid w:val="006A5541"/>
    <w:rsid w:val="006A609D"/>
    <w:rsid w:val="006A6AE4"/>
    <w:rsid w:val="006A6B9F"/>
    <w:rsid w:val="006B0A42"/>
    <w:rsid w:val="006B1047"/>
    <w:rsid w:val="006B2ECC"/>
    <w:rsid w:val="006B40AF"/>
    <w:rsid w:val="006B4420"/>
    <w:rsid w:val="006B4703"/>
    <w:rsid w:val="006C0519"/>
    <w:rsid w:val="006C06D3"/>
    <w:rsid w:val="006C0B00"/>
    <w:rsid w:val="006C106F"/>
    <w:rsid w:val="006C2097"/>
    <w:rsid w:val="006C34C4"/>
    <w:rsid w:val="006C4E98"/>
    <w:rsid w:val="006C51A4"/>
    <w:rsid w:val="006C564B"/>
    <w:rsid w:val="006C6A7A"/>
    <w:rsid w:val="006C7723"/>
    <w:rsid w:val="006C7B9D"/>
    <w:rsid w:val="006C7F85"/>
    <w:rsid w:val="006D0C2C"/>
    <w:rsid w:val="006D74B1"/>
    <w:rsid w:val="006D7AB4"/>
    <w:rsid w:val="006E345B"/>
    <w:rsid w:val="006E4531"/>
    <w:rsid w:val="006E6D4D"/>
    <w:rsid w:val="006F060D"/>
    <w:rsid w:val="006F3625"/>
    <w:rsid w:val="006F6AD4"/>
    <w:rsid w:val="006F7E67"/>
    <w:rsid w:val="00700CB5"/>
    <w:rsid w:val="00700D4B"/>
    <w:rsid w:val="00700F5C"/>
    <w:rsid w:val="00701254"/>
    <w:rsid w:val="0070205A"/>
    <w:rsid w:val="00702F74"/>
    <w:rsid w:val="0070412C"/>
    <w:rsid w:val="00707098"/>
    <w:rsid w:val="00712CA6"/>
    <w:rsid w:val="00713DD0"/>
    <w:rsid w:val="00714F41"/>
    <w:rsid w:val="00715873"/>
    <w:rsid w:val="0071637A"/>
    <w:rsid w:val="0071646A"/>
    <w:rsid w:val="00716613"/>
    <w:rsid w:val="00720854"/>
    <w:rsid w:val="00721CF6"/>
    <w:rsid w:val="00721DAE"/>
    <w:rsid w:val="00723A9A"/>
    <w:rsid w:val="00726A23"/>
    <w:rsid w:val="0073078A"/>
    <w:rsid w:val="00734176"/>
    <w:rsid w:val="00740EA7"/>
    <w:rsid w:val="00742066"/>
    <w:rsid w:val="0074249C"/>
    <w:rsid w:val="00744C7E"/>
    <w:rsid w:val="00745626"/>
    <w:rsid w:val="007460A3"/>
    <w:rsid w:val="007479D2"/>
    <w:rsid w:val="007534C6"/>
    <w:rsid w:val="0075612C"/>
    <w:rsid w:val="007565F4"/>
    <w:rsid w:val="00760AB9"/>
    <w:rsid w:val="00760F2D"/>
    <w:rsid w:val="00762708"/>
    <w:rsid w:val="007627A7"/>
    <w:rsid w:val="00767482"/>
    <w:rsid w:val="0076752C"/>
    <w:rsid w:val="00771153"/>
    <w:rsid w:val="00771269"/>
    <w:rsid w:val="00772628"/>
    <w:rsid w:val="00773F8E"/>
    <w:rsid w:val="00774211"/>
    <w:rsid w:val="00776C54"/>
    <w:rsid w:val="00777761"/>
    <w:rsid w:val="00783135"/>
    <w:rsid w:val="00785CD1"/>
    <w:rsid w:val="007913F6"/>
    <w:rsid w:val="007930FA"/>
    <w:rsid w:val="007A325F"/>
    <w:rsid w:val="007A326B"/>
    <w:rsid w:val="007A4091"/>
    <w:rsid w:val="007A5B8A"/>
    <w:rsid w:val="007A69B9"/>
    <w:rsid w:val="007A6B72"/>
    <w:rsid w:val="007B12E1"/>
    <w:rsid w:val="007B1AD5"/>
    <w:rsid w:val="007B44F7"/>
    <w:rsid w:val="007B56C1"/>
    <w:rsid w:val="007B5A13"/>
    <w:rsid w:val="007B62B9"/>
    <w:rsid w:val="007B7C4D"/>
    <w:rsid w:val="007B7C90"/>
    <w:rsid w:val="007C0CEA"/>
    <w:rsid w:val="007C1C23"/>
    <w:rsid w:val="007C3F9D"/>
    <w:rsid w:val="007C424C"/>
    <w:rsid w:val="007C49EA"/>
    <w:rsid w:val="007C4DB7"/>
    <w:rsid w:val="007C5914"/>
    <w:rsid w:val="007D0625"/>
    <w:rsid w:val="007D2A50"/>
    <w:rsid w:val="007D5CBE"/>
    <w:rsid w:val="007E038F"/>
    <w:rsid w:val="007E1514"/>
    <w:rsid w:val="007E53C8"/>
    <w:rsid w:val="007E56B1"/>
    <w:rsid w:val="007E601D"/>
    <w:rsid w:val="007F0CB0"/>
    <w:rsid w:val="007F3328"/>
    <w:rsid w:val="007F383E"/>
    <w:rsid w:val="007F39E6"/>
    <w:rsid w:val="007F65DE"/>
    <w:rsid w:val="00804074"/>
    <w:rsid w:val="00811207"/>
    <w:rsid w:val="00813CD3"/>
    <w:rsid w:val="00813DFD"/>
    <w:rsid w:val="00813FDC"/>
    <w:rsid w:val="00815A30"/>
    <w:rsid w:val="008161A2"/>
    <w:rsid w:val="00823757"/>
    <w:rsid w:val="00825DE5"/>
    <w:rsid w:val="00826EE3"/>
    <w:rsid w:val="00830F16"/>
    <w:rsid w:val="0083183D"/>
    <w:rsid w:val="00840441"/>
    <w:rsid w:val="00840926"/>
    <w:rsid w:val="0084105C"/>
    <w:rsid w:val="0084571A"/>
    <w:rsid w:val="00851188"/>
    <w:rsid w:val="00852625"/>
    <w:rsid w:val="0085366B"/>
    <w:rsid w:val="00860CEA"/>
    <w:rsid w:val="00860CFD"/>
    <w:rsid w:val="00862F55"/>
    <w:rsid w:val="00864478"/>
    <w:rsid w:val="00864644"/>
    <w:rsid w:val="00865898"/>
    <w:rsid w:val="00867D35"/>
    <w:rsid w:val="008718F7"/>
    <w:rsid w:val="008727BC"/>
    <w:rsid w:val="008728F8"/>
    <w:rsid w:val="0087600F"/>
    <w:rsid w:val="0087663C"/>
    <w:rsid w:val="0087742A"/>
    <w:rsid w:val="0088153B"/>
    <w:rsid w:val="00882EF7"/>
    <w:rsid w:val="00884997"/>
    <w:rsid w:val="008851DF"/>
    <w:rsid w:val="008856FE"/>
    <w:rsid w:val="00885F6A"/>
    <w:rsid w:val="00887750"/>
    <w:rsid w:val="0088778D"/>
    <w:rsid w:val="008903DC"/>
    <w:rsid w:val="0089099D"/>
    <w:rsid w:val="00891AEC"/>
    <w:rsid w:val="00893C81"/>
    <w:rsid w:val="008A1F17"/>
    <w:rsid w:val="008A459A"/>
    <w:rsid w:val="008A58C2"/>
    <w:rsid w:val="008A5B63"/>
    <w:rsid w:val="008A7A2F"/>
    <w:rsid w:val="008A7D36"/>
    <w:rsid w:val="008B0B9B"/>
    <w:rsid w:val="008B15FC"/>
    <w:rsid w:val="008B35AC"/>
    <w:rsid w:val="008B4BC5"/>
    <w:rsid w:val="008B565E"/>
    <w:rsid w:val="008C408B"/>
    <w:rsid w:val="008C6DB7"/>
    <w:rsid w:val="008C7CA0"/>
    <w:rsid w:val="008D364E"/>
    <w:rsid w:val="008D49D7"/>
    <w:rsid w:val="008D53EE"/>
    <w:rsid w:val="008D68D8"/>
    <w:rsid w:val="008D6DF2"/>
    <w:rsid w:val="008D734C"/>
    <w:rsid w:val="008E113A"/>
    <w:rsid w:val="008E1BAC"/>
    <w:rsid w:val="008E2242"/>
    <w:rsid w:val="008E387A"/>
    <w:rsid w:val="008E3D8E"/>
    <w:rsid w:val="008E459B"/>
    <w:rsid w:val="008E4FFE"/>
    <w:rsid w:val="008E5935"/>
    <w:rsid w:val="008E6954"/>
    <w:rsid w:val="008E6CE4"/>
    <w:rsid w:val="008E7365"/>
    <w:rsid w:val="008E7B73"/>
    <w:rsid w:val="008F164D"/>
    <w:rsid w:val="008F3420"/>
    <w:rsid w:val="008F3F1F"/>
    <w:rsid w:val="008F535C"/>
    <w:rsid w:val="008F7A82"/>
    <w:rsid w:val="00900079"/>
    <w:rsid w:val="00904F4B"/>
    <w:rsid w:val="009066F4"/>
    <w:rsid w:val="0090780A"/>
    <w:rsid w:val="00907DC8"/>
    <w:rsid w:val="00907FB5"/>
    <w:rsid w:val="00907FC7"/>
    <w:rsid w:val="00910EFA"/>
    <w:rsid w:val="00915037"/>
    <w:rsid w:val="00915E23"/>
    <w:rsid w:val="00917563"/>
    <w:rsid w:val="009212BB"/>
    <w:rsid w:val="0092258D"/>
    <w:rsid w:val="00925A17"/>
    <w:rsid w:val="00926ABA"/>
    <w:rsid w:val="009302B7"/>
    <w:rsid w:val="00933B8F"/>
    <w:rsid w:val="00934B55"/>
    <w:rsid w:val="0093652D"/>
    <w:rsid w:val="00936B7D"/>
    <w:rsid w:val="00941046"/>
    <w:rsid w:val="00942172"/>
    <w:rsid w:val="00944152"/>
    <w:rsid w:val="0094433B"/>
    <w:rsid w:val="00944E36"/>
    <w:rsid w:val="00944FAB"/>
    <w:rsid w:val="00954424"/>
    <w:rsid w:val="0095558D"/>
    <w:rsid w:val="00955BF7"/>
    <w:rsid w:val="00956F84"/>
    <w:rsid w:val="00960E59"/>
    <w:rsid w:val="00961618"/>
    <w:rsid w:val="00962693"/>
    <w:rsid w:val="00964872"/>
    <w:rsid w:val="009654EA"/>
    <w:rsid w:val="009657D2"/>
    <w:rsid w:val="00967FBB"/>
    <w:rsid w:val="00970655"/>
    <w:rsid w:val="00975E80"/>
    <w:rsid w:val="00976A22"/>
    <w:rsid w:val="00976A9B"/>
    <w:rsid w:val="00977304"/>
    <w:rsid w:val="009779B7"/>
    <w:rsid w:val="009817A8"/>
    <w:rsid w:val="00984702"/>
    <w:rsid w:val="0098472F"/>
    <w:rsid w:val="00986346"/>
    <w:rsid w:val="009902AD"/>
    <w:rsid w:val="00990517"/>
    <w:rsid w:val="00991298"/>
    <w:rsid w:val="00996D91"/>
    <w:rsid w:val="009972D7"/>
    <w:rsid w:val="009A25E5"/>
    <w:rsid w:val="009A2CB3"/>
    <w:rsid w:val="009A6271"/>
    <w:rsid w:val="009B4155"/>
    <w:rsid w:val="009B5D8A"/>
    <w:rsid w:val="009C38CA"/>
    <w:rsid w:val="009C5792"/>
    <w:rsid w:val="009D2CB8"/>
    <w:rsid w:val="009D341F"/>
    <w:rsid w:val="009D6E3F"/>
    <w:rsid w:val="009E0ECA"/>
    <w:rsid w:val="009E4804"/>
    <w:rsid w:val="009F64D7"/>
    <w:rsid w:val="009F6F23"/>
    <w:rsid w:val="009F79E6"/>
    <w:rsid w:val="00A015CA"/>
    <w:rsid w:val="00A02111"/>
    <w:rsid w:val="00A046B3"/>
    <w:rsid w:val="00A07A7E"/>
    <w:rsid w:val="00A1132F"/>
    <w:rsid w:val="00A12943"/>
    <w:rsid w:val="00A12D7B"/>
    <w:rsid w:val="00A1307F"/>
    <w:rsid w:val="00A17DC9"/>
    <w:rsid w:val="00A220E2"/>
    <w:rsid w:val="00A276CF"/>
    <w:rsid w:val="00A31010"/>
    <w:rsid w:val="00A3164B"/>
    <w:rsid w:val="00A410DD"/>
    <w:rsid w:val="00A42521"/>
    <w:rsid w:val="00A42E30"/>
    <w:rsid w:val="00A43E7A"/>
    <w:rsid w:val="00A47356"/>
    <w:rsid w:val="00A4738D"/>
    <w:rsid w:val="00A529B9"/>
    <w:rsid w:val="00A52BAF"/>
    <w:rsid w:val="00A55CA8"/>
    <w:rsid w:val="00A56375"/>
    <w:rsid w:val="00A56F9C"/>
    <w:rsid w:val="00A60C88"/>
    <w:rsid w:val="00A71476"/>
    <w:rsid w:val="00A73BF2"/>
    <w:rsid w:val="00A746B6"/>
    <w:rsid w:val="00A74F9A"/>
    <w:rsid w:val="00A76CD4"/>
    <w:rsid w:val="00A80A5F"/>
    <w:rsid w:val="00A822FB"/>
    <w:rsid w:val="00A82E07"/>
    <w:rsid w:val="00A83C11"/>
    <w:rsid w:val="00A85847"/>
    <w:rsid w:val="00A86A17"/>
    <w:rsid w:val="00A90387"/>
    <w:rsid w:val="00A9073F"/>
    <w:rsid w:val="00A91477"/>
    <w:rsid w:val="00A9428D"/>
    <w:rsid w:val="00A946E9"/>
    <w:rsid w:val="00A95FA5"/>
    <w:rsid w:val="00AA06A6"/>
    <w:rsid w:val="00AA6C6A"/>
    <w:rsid w:val="00AA74C4"/>
    <w:rsid w:val="00AA7AC6"/>
    <w:rsid w:val="00AB1043"/>
    <w:rsid w:val="00AB4531"/>
    <w:rsid w:val="00AB5B0F"/>
    <w:rsid w:val="00AB662C"/>
    <w:rsid w:val="00AC1B43"/>
    <w:rsid w:val="00AC24C3"/>
    <w:rsid w:val="00AC620A"/>
    <w:rsid w:val="00AC7BA0"/>
    <w:rsid w:val="00AC7F97"/>
    <w:rsid w:val="00AC7FDF"/>
    <w:rsid w:val="00AD0541"/>
    <w:rsid w:val="00AD0E5F"/>
    <w:rsid w:val="00AD7E4D"/>
    <w:rsid w:val="00AE053E"/>
    <w:rsid w:val="00AE0A59"/>
    <w:rsid w:val="00AE3096"/>
    <w:rsid w:val="00AE4110"/>
    <w:rsid w:val="00AE65D3"/>
    <w:rsid w:val="00AE7A22"/>
    <w:rsid w:val="00AF03BB"/>
    <w:rsid w:val="00AF2607"/>
    <w:rsid w:val="00AF3795"/>
    <w:rsid w:val="00AF43F7"/>
    <w:rsid w:val="00AF565C"/>
    <w:rsid w:val="00AF5E0B"/>
    <w:rsid w:val="00AF6051"/>
    <w:rsid w:val="00B0253F"/>
    <w:rsid w:val="00B044A1"/>
    <w:rsid w:val="00B05252"/>
    <w:rsid w:val="00B11D1E"/>
    <w:rsid w:val="00B138E6"/>
    <w:rsid w:val="00B15AE6"/>
    <w:rsid w:val="00B166FA"/>
    <w:rsid w:val="00B16A95"/>
    <w:rsid w:val="00B20671"/>
    <w:rsid w:val="00B22395"/>
    <w:rsid w:val="00B24486"/>
    <w:rsid w:val="00B24527"/>
    <w:rsid w:val="00B26028"/>
    <w:rsid w:val="00B2658C"/>
    <w:rsid w:val="00B26F66"/>
    <w:rsid w:val="00B33761"/>
    <w:rsid w:val="00B33DB1"/>
    <w:rsid w:val="00B347FC"/>
    <w:rsid w:val="00B36E69"/>
    <w:rsid w:val="00B4336F"/>
    <w:rsid w:val="00B47053"/>
    <w:rsid w:val="00B50D8C"/>
    <w:rsid w:val="00B52070"/>
    <w:rsid w:val="00B52F4B"/>
    <w:rsid w:val="00B53213"/>
    <w:rsid w:val="00B53F6E"/>
    <w:rsid w:val="00B56A72"/>
    <w:rsid w:val="00B5787D"/>
    <w:rsid w:val="00B61D21"/>
    <w:rsid w:val="00B627E3"/>
    <w:rsid w:val="00B63FC1"/>
    <w:rsid w:val="00B644D2"/>
    <w:rsid w:val="00B64B60"/>
    <w:rsid w:val="00B66705"/>
    <w:rsid w:val="00B66AA0"/>
    <w:rsid w:val="00B703F6"/>
    <w:rsid w:val="00B7094C"/>
    <w:rsid w:val="00B73868"/>
    <w:rsid w:val="00B74B46"/>
    <w:rsid w:val="00B7544F"/>
    <w:rsid w:val="00B75D42"/>
    <w:rsid w:val="00B80317"/>
    <w:rsid w:val="00B809DD"/>
    <w:rsid w:val="00B811AB"/>
    <w:rsid w:val="00B8174D"/>
    <w:rsid w:val="00B817F4"/>
    <w:rsid w:val="00B822D1"/>
    <w:rsid w:val="00B8514F"/>
    <w:rsid w:val="00B902EF"/>
    <w:rsid w:val="00B90ECA"/>
    <w:rsid w:val="00B9280B"/>
    <w:rsid w:val="00B92D37"/>
    <w:rsid w:val="00B92F56"/>
    <w:rsid w:val="00B93A14"/>
    <w:rsid w:val="00B95FEC"/>
    <w:rsid w:val="00BA33C1"/>
    <w:rsid w:val="00BA406D"/>
    <w:rsid w:val="00BA430B"/>
    <w:rsid w:val="00BA468D"/>
    <w:rsid w:val="00BB0598"/>
    <w:rsid w:val="00BB5A52"/>
    <w:rsid w:val="00BB6B8F"/>
    <w:rsid w:val="00BC0B05"/>
    <w:rsid w:val="00BC6E3D"/>
    <w:rsid w:val="00BC7E2B"/>
    <w:rsid w:val="00BD0299"/>
    <w:rsid w:val="00BD492B"/>
    <w:rsid w:val="00BD77E7"/>
    <w:rsid w:val="00BE0692"/>
    <w:rsid w:val="00BE0743"/>
    <w:rsid w:val="00BE5149"/>
    <w:rsid w:val="00BE683E"/>
    <w:rsid w:val="00BF1B70"/>
    <w:rsid w:val="00BF2219"/>
    <w:rsid w:val="00BF3097"/>
    <w:rsid w:val="00BF4B28"/>
    <w:rsid w:val="00C0039F"/>
    <w:rsid w:val="00C0104A"/>
    <w:rsid w:val="00C029C3"/>
    <w:rsid w:val="00C03772"/>
    <w:rsid w:val="00C04E2A"/>
    <w:rsid w:val="00C0514C"/>
    <w:rsid w:val="00C05FAF"/>
    <w:rsid w:val="00C06F36"/>
    <w:rsid w:val="00C07CDB"/>
    <w:rsid w:val="00C07FC7"/>
    <w:rsid w:val="00C10994"/>
    <w:rsid w:val="00C10C27"/>
    <w:rsid w:val="00C10DA3"/>
    <w:rsid w:val="00C11432"/>
    <w:rsid w:val="00C133C2"/>
    <w:rsid w:val="00C1641C"/>
    <w:rsid w:val="00C21353"/>
    <w:rsid w:val="00C21EB7"/>
    <w:rsid w:val="00C2324F"/>
    <w:rsid w:val="00C23F51"/>
    <w:rsid w:val="00C240DE"/>
    <w:rsid w:val="00C25593"/>
    <w:rsid w:val="00C26716"/>
    <w:rsid w:val="00C26941"/>
    <w:rsid w:val="00C26EAF"/>
    <w:rsid w:val="00C30F24"/>
    <w:rsid w:val="00C34508"/>
    <w:rsid w:val="00C3451A"/>
    <w:rsid w:val="00C3509D"/>
    <w:rsid w:val="00C350BC"/>
    <w:rsid w:val="00C36322"/>
    <w:rsid w:val="00C37027"/>
    <w:rsid w:val="00C37869"/>
    <w:rsid w:val="00C40C51"/>
    <w:rsid w:val="00C411E0"/>
    <w:rsid w:val="00C41E33"/>
    <w:rsid w:val="00C4280D"/>
    <w:rsid w:val="00C43283"/>
    <w:rsid w:val="00C43BF7"/>
    <w:rsid w:val="00C4690A"/>
    <w:rsid w:val="00C47B52"/>
    <w:rsid w:val="00C50DB3"/>
    <w:rsid w:val="00C52E48"/>
    <w:rsid w:val="00C53FD7"/>
    <w:rsid w:val="00C6017E"/>
    <w:rsid w:val="00C618FF"/>
    <w:rsid w:val="00C62A95"/>
    <w:rsid w:val="00C633DE"/>
    <w:rsid w:val="00C642AB"/>
    <w:rsid w:val="00C64787"/>
    <w:rsid w:val="00C64DB8"/>
    <w:rsid w:val="00C664EF"/>
    <w:rsid w:val="00C7091D"/>
    <w:rsid w:val="00C73ECF"/>
    <w:rsid w:val="00C742FF"/>
    <w:rsid w:val="00C749E3"/>
    <w:rsid w:val="00C758C4"/>
    <w:rsid w:val="00C77A00"/>
    <w:rsid w:val="00C80C53"/>
    <w:rsid w:val="00C82ADE"/>
    <w:rsid w:val="00C82DFF"/>
    <w:rsid w:val="00C838F9"/>
    <w:rsid w:val="00C84EE1"/>
    <w:rsid w:val="00C85FF8"/>
    <w:rsid w:val="00C90CED"/>
    <w:rsid w:val="00C91C80"/>
    <w:rsid w:val="00C93265"/>
    <w:rsid w:val="00C944CA"/>
    <w:rsid w:val="00C97233"/>
    <w:rsid w:val="00CA0700"/>
    <w:rsid w:val="00CA1034"/>
    <w:rsid w:val="00CA1D5B"/>
    <w:rsid w:val="00CA3001"/>
    <w:rsid w:val="00CA49BA"/>
    <w:rsid w:val="00CA4D03"/>
    <w:rsid w:val="00CA5DBB"/>
    <w:rsid w:val="00CA67DC"/>
    <w:rsid w:val="00CA6F0A"/>
    <w:rsid w:val="00CA70D4"/>
    <w:rsid w:val="00CB1A32"/>
    <w:rsid w:val="00CB4D8B"/>
    <w:rsid w:val="00CB5468"/>
    <w:rsid w:val="00CC1379"/>
    <w:rsid w:val="00CC4B4B"/>
    <w:rsid w:val="00CC4DA4"/>
    <w:rsid w:val="00CD09C4"/>
    <w:rsid w:val="00CD1735"/>
    <w:rsid w:val="00CD1789"/>
    <w:rsid w:val="00CD2367"/>
    <w:rsid w:val="00CD37C8"/>
    <w:rsid w:val="00CD3E20"/>
    <w:rsid w:val="00CD517C"/>
    <w:rsid w:val="00CD58EA"/>
    <w:rsid w:val="00CD5C46"/>
    <w:rsid w:val="00CE3B4C"/>
    <w:rsid w:val="00CE59CF"/>
    <w:rsid w:val="00CF3E49"/>
    <w:rsid w:val="00CF589A"/>
    <w:rsid w:val="00CF5C5F"/>
    <w:rsid w:val="00CF61AA"/>
    <w:rsid w:val="00D001BC"/>
    <w:rsid w:val="00D00702"/>
    <w:rsid w:val="00D01A82"/>
    <w:rsid w:val="00D0376A"/>
    <w:rsid w:val="00D04087"/>
    <w:rsid w:val="00D05A3D"/>
    <w:rsid w:val="00D07ECC"/>
    <w:rsid w:val="00D1000F"/>
    <w:rsid w:val="00D13703"/>
    <w:rsid w:val="00D14411"/>
    <w:rsid w:val="00D17F95"/>
    <w:rsid w:val="00D20BA8"/>
    <w:rsid w:val="00D243DA"/>
    <w:rsid w:val="00D278DD"/>
    <w:rsid w:val="00D3568B"/>
    <w:rsid w:val="00D44492"/>
    <w:rsid w:val="00D455C0"/>
    <w:rsid w:val="00D459EE"/>
    <w:rsid w:val="00D50E94"/>
    <w:rsid w:val="00D51DE4"/>
    <w:rsid w:val="00D52F75"/>
    <w:rsid w:val="00D52FAF"/>
    <w:rsid w:val="00D55340"/>
    <w:rsid w:val="00D55D08"/>
    <w:rsid w:val="00D570AC"/>
    <w:rsid w:val="00D62A6B"/>
    <w:rsid w:val="00D653C1"/>
    <w:rsid w:val="00D6565C"/>
    <w:rsid w:val="00D6568E"/>
    <w:rsid w:val="00D66A4D"/>
    <w:rsid w:val="00D70EC6"/>
    <w:rsid w:val="00D71AC4"/>
    <w:rsid w:val="00D72133"/>
    <w:rsid w:val="00D72E16"/>
    <w:rsid w:val="00D75B9A"/>
    <w:rsid w:val="00D81077"/>
    <w:rsid w:val="00D820C8"/>
    <w:rsid w:val="00D826B7"/>
    <w:rsid w:val="00D86E1D"/>
    <w:rsid w:val="00D92ADD"/>
    <w:rsid w:val="00D965EE"/>
    <w:rsid w:val="00D978AD"/>
    <w:rsid w:val="00DA40E4"/>
    <w:rsid w:val="00DA5334"/>
    <w:rsid w:val="00DA6A86"/>
    <w:rsid w:val="00DA6AAD"/>
    <w:rsid w:val="00DB28D1"/>
    <w:rsid w:val="00DB30E2"/>
    <w:rsid w:val="00DB4448"/>
    <w:rsid w:val="00DB5A04"/>
    <w:rsid w:val="00DB646E"/>
    <w:rsid w:val="00DB6CD6"/>
    <w:rsid w:val="00DC137D"/>
    <w:rsid w:val="00DC418E"/>
    <w:rsid w:val="00DC557C"/>
    <w:rsid w:val="00DC6247"/>
    <w:rsid w:val="00DC63F1"/>
    <w:rsid w:val="00DC6684"/>
    <w:rsid w:val="00DC67DE"/>
    <w:rsid w:val="00DC7BF6"/>
    <w:rsid w:val="00DD0328"/>
    <w:rsid w:val="00DD0D94"/>
    <w:rsid w:val="00DD4958"/>
    <w:rsid w:val="00DD5E3E"/>
    <w:rsid w:val="00DD6E27"/>
    <w:rsid w:val="00DD6F70"/>
    <w:rsid w:val="00DE0434"/>
    <w:rsid w:val="00DE11C6"/>
    <w:rsid w:val="00DE2686"/>
    <w:rsid w:val="00DE352C"/>
    <w:rsid w:val="00DE4946"/>
    <w:rsid w:val="00DE7BA6"/>
    <w:rsid w:val="00DE7BA9"/>
    <w:rsid w:val="00DF01BB"/>
    <w:rsid w:val="00DF0E5C"/>
    <w:rsid w:val="00DF150A"/>
    <w:rsid w:val="00DF3E86"/>
    <w:rsid w:val="00DF7D03"/>
    <w:rsid w:val="00E00782"/>
    <w:rsid w:val="00E00CE2"/>
    <w:rsid w:val="00E02B74"/>
    <w:rsid w:val="00E04373"/>
    <w:rsid w:val="00E077F5"/>
    <w:rsid w:val="00E12550"/>
    <w:rsid w:val="00E13B35"/>
    <w:rsid w:val="00E14D6B"/>
    <w:rsid w:val="00E14D78"/>
    <w:rsid w:val="00E156B1"/>
    <w:rsid w:val="00E15E38"/>
    <w:rsid w:val="00E21C9D"/>
    <w:rsid w:val="00E21E97"/>
    <w:rsid w:val="00E23F68"/>
    <w:rsid w:val="00E25FE4"/>
    <w:rsid w:val="00E2639F"/>
    <w:rsid w:val="00E30336"/>
    <w:rsid w:val="00E31B04"/>
    <w:rsid w:val="00E33A8F"/>
    <w:rsid w:val="00E34051"/>
    <w:rsid w:val="00E4055F"/>
    <w:rsid w:val="00E4065F"/>
    <w:rsid w:val="00E41338"/>
    <w:rsid w:val="00E44F93"/>
    <w:rsid w:val="00E45265"/>
    <w:rsid w:val="00E45658"/>
    <w:rsid w:val="00E4587E"/>
    <w:rsid w:val="00E459D5"/>
    <w:rsid w:val="00E47BCD"/>
    <w:rsid w:val="00E530E5"/>
    <w:rsid w:val="00E53B5B"/>
    <w:rsid w:val="00E5453B"/>
    <w:rsid w:val="00E5692A"/>
    <w:rsid w:val="00E6139F"/>
    <w:rsid w:val="00E62284"/>
    <w:rsid w:val="00E628D3"/>
    <w:rsid w:val="00E652E7"/>
    <w:rsid w:val="00E71812"/>
    <w:rsid w:val="00E7373D"/>
    <w:rsid w:val="00E73951"/>
    <w:rsid w:val="00E77188"/>
    <w:rsid w:val="00E81411"/>
    <w:rsid w:val="00E81D56"/>
    <w:rsid w:val="00E83B30"/>
    <w:rsid w:val="00E876B1"/>
    <w:rsid w:val="00E87BFB"/>
    <w:rsid w:val="00E91AD0"/>
    <w:rsid w:val="00E91B31"/>
    <w:rsid w:val="00E93DFA"/>
    <w:rsid w:val="00E946E6"/>
    <w:rsid w:val="00E962F0"/>
    <w:rsid w:val="00E975F8"/>
    <w:rsid w:val="00E97F54"/>
    <w:rsid w:val="00EA0F53"/>
    <w:rsid w:val="00EA0FEF"/>
    <w:rsid w:val="00EA1083"/>
    <w:rsid w:val="00EA1A1E"/>
    <w:rsid w:val="00EA2B83"/>
    <w:rsid w:val="00EA2BD6"/>
    <w:rsid w:val="00EA3799"/>
    <w:rsid w:val="00EA44B9"/>
    <w:rsid w:val="00EA467A"/>
    <w:rsid w:val="00EA5BC9"/>
    <w:rsid w:val="00EB1809"/>
    <w:rsid w:val="00EB1C5D"/>
    <w:rsid w:val="00EB2F37"/>
    <w:rsid w:val="00EB30DC"/>
    <w:rsid w:val="00EB4450"/>
    <w:rsid w:val="00EB4FF0"/>
    <w:rsid w:val="00EB6D3E"/>
    <w:rsid w:val="00EB76A1"/>
    <w:rsid w:val="00EC2F81"/>
    <w:rsid w:val="00EC32B6"/>
    <w:rsid w:val="00EC3871"/>
    <w:rsid w:val="00EC3C49"/>
    <w:rsid w:val="00EC500B"/>
    <w:rsid w:val="00EC5312"/>
    <w:rsid w:val="00EC6B99"/>
    <w:rsid w:val="00EC7537"/>
    <w:rsid w:val="00ED0132"/>
    <w:rsid w:val="00ED0928"/>
    <w:rsid w:val="00ED5AF0"/>
    <w:rsid w:val="00ED799E"/>
    <w:rsid w:val="00ED7B2A"/>
    <w:rsid w:val="00EE3E8D"/>
    <w:rsid w:val="00EF2F04"/>
    <w:rsid w:val="00EF34A6"/>
    <w:rsid w:val="00EF4692"/>
    <w:rsid w:val="00EF48E4"/>
    <w:rsid w:val="00F01752"/>
    <w:rsid w:val="00F01DC9"/>
    <w:rsid w:val="00F02673"/>
    <w:rsid w:val="00F026BB"/>
    <w:rsid w:val="00F06761"/>
    <w:rsid w:val="00F07927"/>
    <w:rsid w:val="00F07B9D"/>
    <w:rsid w:val="00F07E6F"/>
    <w:rsid w:val="00F1005E"/>
    <w:rsid w:val="00F1183D"/>
    <w:rsid w:val="00F140E0"/>
    <w:rsid w:val="00F15CC6"/>
    <w:rsid w:val="00F2465A"/>
    <w:rsid w:val="00F2588E"/>
    <w:rsid w:val="00F27285"/>
    <w:rsid w:val="00F279D7"/>
    <w:rsid w:val="00F32840"/>
    <w:rsid w:val="00F337D6"/>
    <w:rsid w:val="00F365B6"/>
    <w:rsid w:val="00F36F4A"/>
    <w:rsid w:val="00F411C6"/>
    <w:rsid w:val="00F42493"/>
    <w:rsid w:val="00F427F6"/>
    <w:rsid w:val="00F441C9"/>
    <w:rsid w:val="00F45A33"/>
    <w:rsid w:val="00F46432"/>
    <w:rsid w:val="00F5266D"/>
    <w:rsid w:val="00F54545"/>
    <w:rsid w:val="00F54661"/>
    <w:rsid w:val="00F54E4F"/>
    <w:rsid w:val="00F568F1"/>
    <w:rsid w:val="00F57236"/>
    <w:rsid w:val="00F64159"/>
    <w:rsid w:val="00F65228"/>
    <w:rsid w:val="00F67CE0"/>
    <w:rsid w:val="00F7106D"/>
    <w:rsid w:val="00F721EE"/>
    <w:rsid w:val="00F74D08"/>
    <w:rsid w:val="00F86DF5"/>
    <w:rsid w:val="00F874CF"/>
    <w:rsid w:val="00F904D4"/>
    <w:rsid w:val="00F9315D"/>
    <w:rsid w:val="00F943CD"/>
    <w:rsid w:val="00F94A06"/>
    <w:rsid w:val="00F96390"/>
    <w:rsid w:val="00F97549"/>
    <w:rsid w:val="00FA0B83"/>
    <w:rsid w:val="00FA2649"/>
    <w:rsid w:val="00FA34DF"/>
    <w:rsid w:val="00FA411E"/>
    <w:rsid w:val="00FA6E01"/>
    <w:rsid w:val="00FA7B7C"/>
    <w:rsid w:val="00FB1694"/>
    <w:rsid w:val="00FB19BA"/>
    <w:rsid w:val="00FB3618"/>
    <w:rsid w:val="00FB38FD"/>
    <w:rsid w:val="00FB3A90"/>
    <w:rsid w:val="00FB45D1"/>
    <w:rsid w:val="00FB5734"/>
    <w:rsid w:val="00FB5B9F"/>
    <w:rsid w:val="00FB6792"/>
    <w:rsid w:val="00FB7E31"/>
    <w:rsid w:val="00FC4FE9"/>
    <w:rsid w:val="00FD0A45"/>
    <w:rsid w:val="00FD5722"/>
    <w:rsid w:val="00FE01B3"/>
    <w:rsid w:val="00FE043A"/>
    <w:rsid w:val="00FE1FCC"/>
    <w:rsid w:val="00FE26C8"/>
    <w:rsid w:val="00FE2840"/>
    <w:rsid w:val="00FE495A"/>
    <w:rsid w:val="00FE5E31"/>
    <w:rsid w:val="00FF06D0"/>
    <w:rsid w:val="00FF0E01"/>
    <w:rsid w:val="00FF1A6B"/>
    <w:rsid w:val="00FF5D89"/>
    <w:rsid w:val="00FF7476"/>
    <w:rsid w:val="00FF7BBF"/>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iPriority="22" w:unhideWhenUsed="0" w:qFormat="1"/>
    <w:lsdException w:name="Emphasis" w:semiHidden="0" w:uiPriority="20" w:unhideWhenUsed="0" w:qFormat="1"/>
    <w:lsdException w:name="Normal (Web)"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E495A"/>
    <w:rPr>
      <w:sz w:val="24"/>
      <w:szCs w:val="24"/>
      <w:lang w:val="ro-RO"/>
    </w:rPr>
  </w:style>
  <w:style w:type="paragraph" w:styleId="Heading1">
    <w:name w:val="heading 1"/>
    <w:basedOn w:val="Normal"/>
    <w:next w:val="Normal"/>
    <w:link w:val="Heading1Char"/>
    <w:qFormat/>
    <w:rsid w:val="00CC4B4B"/>
    <w:pPr>
      <w:keepNext/>
      <w:outlineLvl w:val="0"/>
    </w:pPr>
    <w:rPr>
      <w:rFonts w:ascii="RomJurnalist" w:eastAsia="Times New Roman" w:hAnsi="RomJurnalist"/>
      <w:sz w:val="28"/>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FE495A"/>
    <w:pPr>
      <w:tabs>
        <w:tab w:val="center" w:pos="4320"/>
        <w:tab w:val="right" w:pos="8640"/>
      </w:tabs>
    </w:pPr>
  </w:style>
  <w:style w:type="paragraph" w:styleId="BodyText3">
    <w:name w:val="Body Text 3"/>
    <w:basedOn w:val="Normal"/>
    <w:rsid w:val="00FE495A"/>
    <w:pPr>
      <w:jc w:val="center"/>
    </w:pPr>
    <w:rPr>
      <w:rFonts w:ascii="Brooklyn" w:hAnsi="Brooklyn"/>
    </w:rPr>
  </w:style>
  <w:style w:type="paragraph" w:styleId="BodyTextIndent2">
    <w:name w:val="Body Text Indent 2"/>
    <w:basedOn w:val="Normal"/>
    <w:rsid w:val="00FE495A"/>
    <w:pPr>
      <w:ind w:firstLine="720"/>
      <w:jc w:val="both"/>
    </w:pPr>
    <w:rPr>
      <w:rFonts w:ascii="Brooklyn" w:hAnsi="Brooklyn"/>
    </w:rPr>
  </w:style>
  <w:style w:type="paragraph" w:styleId="BodyText">
    <w:name w:val="Body Text"/>
    <w:basedOn w:val="Normal"/>
    <w:link w:val="BodyTextChar"/>
    <w:rsid w:val="00FE495A"/>
    <w:pPr>
      <w:spacing w:after="120"/>
    </w:pPr>
  </w:style>
  <w:style w:type="paragraph" w:customStyle="1" w:styleId="p14">
    <w:name w:val="p14"/>
    <w:basedOn w:val="Normal"/>
    <w:rsid w:val="00FE495A"/>
    <w:pPr>
      <w:widowControl w:val="0"/>
      <w:tabs>
        <w:tab w:val="left" w:pos="617"/>
      </w:tabs>
      <w:autoSpaceDE w:val="0"/>
      <w:autoSpaceDN w:val="0"/>
      <w:adjustRightInd w:val="0"/>
      <w:ind w:left="823"/>
    </w:pPr>
    <w:rPr>
      <w:lang w:val="en-US"/>
    </w:rPr>
  </w:style>
  <w:style w:type="paragraph" w:customStyle="1" w:styleId="p15">
    <w:name w:val="p15"/>
    <w:basedOn w:val="Normal"/>
    <w:rsid w:val="00FE495A"/>
    <w:pPr>
      <w:widowControl w:val="0"/>
      <w:tabs>
        <w:tab w:val="left" w:pos="1065"/>
      </w:tabs>
      <w:autoSpaceDE w:val="0"/>
      <w:autoSpaceDN w:val="0"/>
      <w:adjustRightInd w:val="0"/>
      <w:ind w:left="1065" w:hanging="448"/>
    </w:pPr>
    <w:rPr>
      <w:lang w:val="en-US"/>
    </w:rPr>
  </w:style>
  <w:style w:type="paragraph" w:customStyle="1" w:styleId="p19">
    <w:name w:val="p19"/>
    <w:basedOn w:val="Normal"/>
    <w:rsid w:val="00FE495A"/>
    <w:pPr>
      <w:widowControl w:val="0"/>
      <w:tabs>
        <w:tab w:val="left" w:pos="771"/>
      </w:tabs>
      <w:autoSpaceDE w:val="0"/>
      <w:autoSpaceDN w:val="0"/>
      <w:adjustRightInd w:val="0"/>
      <w:ind w:left="669"/>
    </w:pPr>
    <w:rPr>
      <w:lang w:val="en-US"/>
    </w:rPr>
  </w:style>
  <w:style w:type="paragraph" w:styleId="ListParagraph">
    <w:name w:val="List Paragraph"/>
    <w:basedOn w:val="Normal"/>
    <w:uiPriority w:val="34"/>
    <w:qFormat/>
    <w:rsid w:val="00FE495A"/>
    <w:pPr>
      <w:spacing w:after="200" w:line="276" w:lineRule="auto"/>
      <w:ind w:left="720"/>
      <w:contextualSpacing/>
    </w:pPr>
    <w:rPr>
      <w:rFonts w:ascii="Calibri" w:eastAsia="Calibri" w:hAnsi="Calibri"/>
      <w:sz w:val="22"/>
      <w:szCs w:val="22"/>
      <w:lang w:val="en-US"/>
    </w:rPr>
  </w:style>
  <w:style w:type="paragraph" w:styleId="Footer">
    <w:name w:val="footer"/>
    <w:basedOn w:val="Normal"/>
    <w:link w:val="FooterChar"/>
    <w:uiPriority w:val="99"/>
    <w:rsid w:val="008F3420"/>
    <w:pPr>
      <w:tabs>
        <w:tab w:val="center" w:pos="4320"/>
        <w:tab w:val="right" w:pos="8640"/>
      </w:tabs>
    </w:pPr>
  </w:style>
  <w:style w:type="character" w:styleId="PageNumber">
    <w:name w:val="page number"/>
    <w:basedOn w:val="DefaultParagraphFont"/>
    <w:rsid w:val="008F3420"/>
  </w:style>
  <w:style w:type="paragraph" w:customStyle="1" w:styleId="Style4">
    <w:name w:val="Style4"/>
    <w:basedOn w:val="Normal"/>
    <w:uiPriority w:val="99"/>
    <w:rsid w:val="00096C0F"/>
    <w:pPr>
      <w:widowControl w:val="0"/>
      <w:autoSpaceDE w:val="0"/>
      <w:autoSpaceDN w:val="0"/>
      <w:adjustRightInd w:val="0"/>
      <w:spacing w:line="326" w:lineRule="exact"/>
      <w:jc w:val="both"/>
    </w:pPr>
    <w:rPr>
      <w:lang w:val="en-US"/>
    </w:rPr>
  </w:style>
  <w:style w:type="paragraph" w:customStyle="1" w:styleId="Style6">
    <w:name w:val="Style6"/>
    <w:basedOn w:val="Normal"/>
    <w:uiPriority w:val="99"/>
    <w:rsid w:val="00096C0F"/>
    <w:pPr>
      <w:widowControl w:val="0"/>
      <w:autoSpaceDE w:val="0"/>
      <w:autoSpaceDN w:val="0"/>
      <w:adjustRightInd w:val="0"/>
      <w:spacing w:line="318" w:lineRule="exact"/>
      <w:jc w:val="both"/>
    </w:pPr>
    <w:rPr>
      <w:lang w:val="en-US"/>
    </w:rPr>
  </w:style>
  <w:style w:type="character" w:customStyle="1" w:styleId="FontStyle11">
    <w:name w:val="Font Style11"/>
    <w:uiPriority w:val="99"/>
    <w:rsid w:val="00096C0F"/>
    <w:rPr>
      <w:rFonts w:ascii="Times New Roman" w:hAnsi="Times New Roman" w:cs="Times New Roman"/>
      <w:sz w:val="24"/>
      <w:szCs w:val="24"/>
    </w:rPr>
  </w:style>
  <w:style w:type="character" w:customStyle="1" w:styleId="FontStyle13">
    <w:name w:val="Font Style13"/>
    <w:uiPriority w:val="99"/>
    <w:rsid w:val="00096C0F"/>
    <w:rPr>
      <w:rFonts w:ascii="Times New Roman" w:hAnsi="Times New Roman" w:cs="Times New Roman"/>
      <w:i/>
      <w:iCs/>
      <w:sz w:val="24"/>
      <w:szCs w:val="24"/>
    </w:rPr>
  </w:style>
  <w:style w:type="character" w:customStyle="1" w:styleId="FontStyle14">
    <w:name w:val="Font Style14"/>
    <w:uiPriority w:val="99"/>
    <w:rsid w:val="00096C0F"/>
    <w:rPr>
      <w:rFonts w:ascii="Times New Roman" w:hAnsi="Times New Roman" w:cs="Times New Roman"/>
      <w:b/>
      <w:bCs/>
      <w:sz w:val="24"/>
      <w:szCs w:val="24"/>
    </w:rPr>
  </w:style>
  <w:style w:type="character" w:customStyle="1" w:styleId="FontStyle15">
    <w:name w:val="Font Style15"/>
    <w:uiPriority w:val="99"/>
    <w:rsid w:val="00096C0F"/>
    <w:rPr>
      <w:rFonts w:ascii="Times New Roman" w:hAnsi="Times New Roman" w:cs="Times New Roman"/>
      <w:i/>
      <w:iCs/>
      <w:sz w:val="24"/>
      <w:szCs w:val="24"/>
    </w:rPr>
  </w:style>
  <w:style w:type="paragraph" w:styleId="BodyTextIndent">
    <w:name w:val="Body Text Indent"/>
    <w:basedOn w:val="Normal"/>
    <w:link w:val="BodyTextIndentChar"/>
    <w:rsid w:val="004841D0"/>
    <w:pPr>
      <w:spacing w:after="120"/>
      <w:ind w:left="360"/>
    </w:pPr>
  </w:style>
  <w:style w:type="character" w:customStyle="1" w:styleId="BodyTextIndentChar">
    <w:name w:val="Body Text Indent Char"/>
    <w:link w:val="BodyTextIndent"/>
    <w:rsid w:val="004841D0"/>
    <w:rPr>
      <w:sz w:val="24"/>
      <w:szCs w:val="24"/>
      <w:lang w:val="ro-RO"/>
    </w:rPr>
  </w:style>
  <w:style w:type="character" w:styleId="Emphasis">
    <w:name w:val="Emphasis"/>
    <w:uiPriority w:val="20"/>
    <w:qFormat/>
    <w:rsid w:val="004841D0"/>
    <w:rPr>
      <w:i/>
      <w:iCs/>
    </w:rPr>
  </w:style>
  <w:style w:type="paragraph" w:styleId="BodyText2">
    <w:name w:val="Body Text 2"/>
    <w:basedOn w:val="Normal"/>
    <w:link w:val="BodyText2Char"/>
    <w:rsid w:val="004841D0"/>
    <w:pPr>
      <w:spacing w:after="120" w:line="480" w:lineRule="auto"/>
    </w:pPr>
  </w:style>
  <w:style w:type="character" w:customStyle="1" w:styleId="BodyText2Char">
    <w:name w:val="Body Text 2 Char"/>
    <w:link w:val="BodyText2"/>
    <w:rsid w:val="004841D0"/>
    <w:rPr>
      <w:sz w:val="24"/>
      <w:szCs w:val="24"/>
      <w:lang w:val="ro-RO"/>
    </w:rPr>
  </w:style>
  <w:style w:type="paragraph" w:customStyle="1" w:styleId="Style2">
    <w:name w:val="Style2"/>
    <w:basedOn w:val="Normal"/>
    <w:uiPriority w:val="99"/>
    <w:rsid w:val="004841D0"/>
    <w:pPr>
      <w:widowControl w:val="0"/>
      <w:autoSpaceDE w:val="0"/>
      <w:autoSpaceDN w:val="0"/>
      <w:adjustRightInd w:val="0"/>
      <w:jc w:val="both"/>
    </w:pPr>
    <w:rPr>
      <w:lang w:val="en-US"/>
    </w:rPr>
  </w:style>
  <w:style w:type="paragraph" w:customStyle="1" w:styleId="Style8">
    <w:name w:val="Style8"/>
    <w:basedOn w:val="Normal"/>
    <w:uiPriority w:val="99"/>
    <w:rsid w:val="004841D0"/>
    <w:pPr>
      <w:widowControl w:val="0"/>
      <w:autoSpaceDE w:val="0"/>
      <w:autoSpaceDN w:val="0"/>
      <w:adjustRightInd w:val="0"/>
    </w:pPr>
    <w:rPr>
      <w:lang w:val="en-US"/>
    </w:rPr>
  </w:style>
  <w:style w:type="paragraph" w:customStyle="1" w:styleId="Style9">
    <w:name w:val="Style9"/>
    <w:basedOn w:val="Normal"/>
    <w:uiPriority w:val="99"/>
    <w:rsid w:val="004841D0"/>
    <w:pPr>
      <w:widowControl w:val="0"/>
      <w:autoSpaceDE w:val="0"/>
      <w:autoSpaceDN w:val="0"/>
      <w:adjustRightInd w:val="0"/>
    </w:pPr>
    <w:rPr>
      <w:lang w:val="en-US"/>
    </w:rPr>
  </w:style>
  <w:style w:type="paragraph" w:customStyle="1" w:styleId="Style10">
    <w:name w:val="Style10"/>
    <w:basedOn w:val="Normal"/>
    <w:rsid w:val="004841D0"/>
    <w:pPr>
      <w:widowControl w:val="0"/>
      <w:autoSpaceDE w:val="0"/>
      <w:autoSpaceDN w:val="0"/>
      <w:adjustRightInd w:val="0"/>
      <w:spacing w:line="322" w:lineRule="exact"/>
      <w:ind w:hanging="341"/>
    </w:pPr>
    <w:rPr>
      <w:lang w:val="en-US"/>
    </w:rPr>
  </w:style>
  <w:style w:type="paragraph" w:customStyle="1" w:styleId="Style11">
    <w:name w:val="Style11"/>
    <w:basedOn w:val="Normal"/>
    <w:rsid w:val="004841D0"/>
    <w:pPr>
      <w:widowControl w:val="0"/>
      <w:autoSpaceDE w:val="0"/>
      <w:autoSpaceDN w:val="0"/>
      <w:adjustRightInd w:val="0"/>
      <w:spacing w:line="322" w:lineRule="exact"/>
      <w:jc w:val="both"/>
    </w:pPr>
    <w:rPr>
      <w:lang w:val="en-US"/>
    </w:rPr>
  </w:style>
  <w:style w:type="character" w:customStyle="1" w:styleId="FontStyle16">
    <w:name w:val="Font Style16"/>
    <w:uiPriority w:val="99"/>
    <w:rsid w:val="004841D0"/>
    <w:rPr>
      <w:rFonts w:ascii="Times New Roman" w:hAnsi="Times New Roman" w:cs="Times New Roman"/>
      <w:b/>
      <w:bCs/>
      <w:i/>
      <w:iCs/>
      <w:sz w:val="26"/>
      <w:szCs w:val="26"/>
    </w:rPr>
  </w:style>
  <w:style w:type="character" w:customStyle="1" w:styleId="FontStyle17">
    <w:name w:val="Font Style17"/>
    <w:rsid w:val="004841D0"/>
    <w:rPr>
      <w:rFonts w:ascii="Times New Roman" w:hAnsi="Times New Roman" w:cs="Times New Roman"/>
      <w:sz w:val="24"/>
      <w:szCs w:val="24"/>
    </w:rPr>
  </w:style>
  <w:style w:type="paragraph" w:customStyle="1" w:styleId="Style5">
    <w:name w:val="Style5"/>
    <w:basedOn w:val="Normal"/>
    <w:uiPriority w:val="99"/>
    <w:rsid w:val="004841D0"/>
    <w:pPr>
      <w:widowControl w:val="0"/>
      <w:autoSpaceDE w:val="0"/>
      <w:autoSpaceDN w:val="0"/>
      <w:adjustRightInd w:val="0"/>
    </w:pPr>
    <w:rPr>
      <w:lang w:val="en-US"/>
    </w:rPr>
  </w:style>
  <w:style w:type="paragraph" w:customStyle="1" w:styleId="Style7">
    <w:name w:val="Style7"/>
    <w:basedOn w:val="Normal"/>
    <w:rsid w:val="004841D0"/>
    <w:pPr>
      <w:widowControl w:val="0"/>
      <w:autoSpaceDE w:val="0"/>
      <w:autoSpaceDN w:val="0"/>
      <w:adjustRightInd w:val="0"/>
    </w:pPr>
    <w:rPr>
      <w:lang w:val="en-US"/>
    </w:rPr>
  </w:style>
  <w:style w:type="character" w:customStyle="1" w:styleId="FontStyle18">
    <w:name w:val="Font Style18"/>
    <w:rsid w:val="004841D0"/>
    <w:rPr>
      <w:rFonts w:ascii="Times New Roman" w:hAnsi="Times New Roman" w:cs="Times New Roman"/>
      <w:b/>
      <w:bCs/>
      <w:sz w:val="22"/>
      <w:szCs w:val="22"/>
    </w:rPr>
  </w:style>
  <w:style w:type="character" w:customStyle="1" w:styleId="FontStyle20">
    <w:name w:val="Font Style20"/>
    <w:rsid w:val="004841D0"/>
    <w:rPr>
      <w:rFonts w:ascii="Times New Roman" w:hAnsi="Times New Roman" w:cs="Times New Roman"/>
      <w:b/>
      <w:bCs/>
      <w:sz w:val="24"/>
      <w:szCs w:val="24"/>
    </w:rPr>
  </w:style>
  <w:style w:type="character" w:customStyle="1" w:styleId="FontStyle24">
    <w:name w:val="Font Style24"/>
    <w:rsid w:val="004841D0"/>
    <w:rPr>
      <w:rFonts w:ascii="Tahoma" w:hAnsi="Tahoma" w:cs="Tahoma"/>
      <w:sz w:val="18"/>
      <w:szCs w:val="18"/>
    </w:rPr>
  </w:style>
  <w:style w:type="paragraph" w:customStyle="1" w:styleId="Style3">
    <w:name w:val="Style3"/>
    <w:basedOn w:val="Normal"/>
    <w:rsid w:val="004841D0"/>
    <w:pPr>
      <w:widowControl w:val="0"/>
      <w:autoSpaceDE w:val="0"/>
      <w:autoSpaceDN w:val="0"/>
      <w:adjustRightInd w:val="0"/>
    </w:pPr>
    <w:rPr>
      <w:lang w:val="en-US"/>
    </w:rPr>
  </w:style>
  <w:style w:type="character" w:customStyle="1" w:styleId="FontStyle12">
    <w:name w:val="Font Style12"/>
    <w:uiPriority w:val="99"/>
    <w:rsid w:val="004841D0"/>
    <w:rPr>
      <w:rFonts w:ascii="Times New Roman" w:hAnsi="Times New Roman" w:cs="Times New Roman"/>
      <w:sz w:val="24"/>
      <w:szCs w:val="24"/>
    </w:rPr>
  </w:style>
  <w:style w:type="paragraph" w:styleId="BalloonText">
    <w:name w:val="Balloon Text"/>
    <w:basedOn w:val="Normal"/>
    <w:link w:val="BalloonTextChar"/>
    <w:rsid w:val="00F07B9D"/>
    <w:rPr>
      <w:rFonts w:ascii="Tahoma" w:hAnsi="Tahoma"/>
      <w:sz w:val="16"/>
      <w:szCs w:val="16"/>
    </w:rPr>
  </w:style>
  <w:style w:type="character" w:customStyle="1" w:styleId="BalloonTextChar">
    <w:name w:val="Balloon Text Char"/>
    <w:link w:val="BalloonText"/>
    <w:rsid w:val="00F07B9D"/>
    <w:rPr>
      <w:rFonts w:ascii="Tahoma" w:hAnsi="Tahoma" w:cs="Tahoma"/>
      <w:sz w:val="16"/>
      <w:szCs w:val="16"/>
      <w:lang w:val="ro-RO" w:eastAsia="en-US"/>
    </w:rPr>
  </w:style>
  <w:style w:type="paragraph" w:customStyle="1" w:styleId="Style1">
    <w:name w:val="Style1"/>
    <w:basedOn w:val="Normal"/>
    <w:uiPriority w:val="99"/>
    <w:rsid w:val="007565F4"/>
    <w:pPr>
      <w:widowControl w:val="0"/>
      <w:autoSpaceDE w:val="0"/>
      <w:autoSpaceDN w:val="0"/>
      <w:adjustRightInd w:val="0"/>
    </w:pPr>
    <w:rPr>
      <w:lang w:val="en-US"/>
    </w:rPr>
  </w:style>
  <w:style w:type="character" w:customStyle="1" w:styleId="FontStyle22">
    <w:name w:val="Font Style22"/>
    <w:rsid w:val="00501E4B"/>
    <w:rPr>
      <w:rFonts w:ascii="Times New Roman" w:hAnsi="Times New Roman" w:cs="Times New Roman"/>
      <w:sz w:val="24"/>
      <w:szCs w:val="24"/>
    </w:rPr>
  </w:style>
  <w:style w:type="character" w:customStyle="1" w:styleId="FontStyle25">
    <w:name w:val="Font Style25"/>
    <w:rsid w:val="00501E4B"/>
    <w:rPr>
      <w:rFonts w:ascii="Times New Roman" w:hAnsi="Times New Roman" w:cs="Times New Roman"/>
      <w:b/>
      <w:bCs/>
      <w:i/>
      <w:iCs/>
      <w:sz w:val="24"/>
      <w:szCs w:val="24"/>
    </w:rPr>
  </w:style>
  <w:style w:type="character" w:styleId="Hyperlink">
    <w:name w:val="Hyperlink"/>
    <w:uiPriority w:val="99"/>
    <w:rsid w:val="00AC1B43"/>
    <w:rPr>
      <w:color w:val="0000FF"/>
      <w:u w:val="single"/>
    </w:rPr>
  </w:style>
  <w:style w:type="paragraph" w:styleId="FootnoteText">
    <w:name w:val="footnote text"/>
    <w:basedOn w:val="Normal"/>
    <w:link w:val="FootnoteTextChar"/>
    <w:rsid w:val="002248CE"/>
    <w:rPr>
      <w:sz w:val="20"/>
      <w:szCs w:val="20"/>
      <w:lang w:eastAsia="ro-RO"/>
    </w:rPr>
  </w:style>
  <w:style w:type="character" w:customStyle="1" w:styleId="FootnoteTextChar">
    <w:name w:val="Footnote Text Char"/>
    <w:basedOn w:val="DefaultParagraphFont"/>
    <w:link w:val="FootnoteText"/>
    <w:rsid w:val="002248CE"/>
    <w:rPr>
      <w:lang w:val="ro-RO" w:eastAsia="ro-RO"/>
    </w:rPr>
  </w:style>
  <w:style w:type="character" w:styleId="FootnoteReference">
    <w:name w:val="footnote reference"/>
    <w:basedOn w:val="DefaultParagraphFont"/>
    <w:rsid w:val="002248CE"/>
    <w:rPr>
      <w:vertAlign w:val="superscript"/>
    </w:rPr>
  </w:style>
  <w:style w:type="paragraph" w:customStyle="1" w:styleId="Default">
    <w:name w:val="Default"/>
    <w:rsid w:val="002248CE"/>
    <w:pPr>
      <w:autoSpaceDE w:val="0"/>
      <w:autoSpaceDN w:val="0"/>
      <w:adjustRightInd w:val="0"/>
    </w:pPr>
    <w:rPr>
      <w:color w:val="000000"/>
      <w:sz w:val="24"/>
      <w:szCs w:val="24"/>
    </w:rPr>
  </w:style>
  <w:style w:type="character" w:customStyle="1" w:styleId="BodyTextChar">
    <w:name w:val="Body Text Char"/>
    <w:basedOn w:val="DefaultParagraphFont"/>
    <w:link w:val="BodyText"/>
    <w:rsid w:val="00AB662C"/>
    <w:rPr>
      <w:sz w:val="24"/>
      <w:szCs w:val="24"/>
      <w:lang w:val="ro-RO"/>
    </w:rPr>
  </w:style>
  <w:style w:type="character" w:customStyle="1" w:styleId="FooterChar">
    <w:name w:val="Footer Char"/>
    <w:basedOn w:val="DefaultParagraphFont"/>
    <w:link w:val="Footer"/>
    <w:uiPriority w:val="99"/>
    <w:rsid w:val="0075612C"/>
    <w:rPr>
      <w:sz w:val="24"/>
      <w:szCs w:val="24"/>
      <w:lang w:eastAsia="en-US"/>
    </w:rPr>
  </w:style>
  <w:style w:type="character" w:styleId="FollowedHyperlink">
    <w:name w:val="FollowedHyperlink"/>
    <w:basedOn w:val="DefaultParagraphFont"/>
    <w:rsid w:val="00B9280B"/>
    <w:rPr>
      <w:color w:val="800080"/>
      <w:u w:val="single"/>
    </w:rPr>
  </w:style>
  <w:style w:type="character" w:customStyle="1" w:styleId="Heading1Char">
    <w:name w:val="Heading 1 Char"/>
    <w:basedOn w:val="DefaultParagraphFont"/>
    <w:link w:val="Heading1"/>
    <w:rsid w:val="00CC4B4B"/>
    <w:rPr>
      <w:rFonts w:ascii="RomJurnalist" w:eastAsia="Times New Roman" w:hAnsi="RomJurnalist"/>
      <w:sz w:val="28"/>
    </w:rPr>
  </w:style>
  <w:style w:type="paragraph" w:styleId="NormalWeb">
    <w:name w:val="Normal (Web)"/>
    <w:basedOn w:val="Normal"/>
    <w:uiPriority w:val="99"/>
    <w:semiHidden/>
    <w:unhideWhenUsed/>
    <w:rsid w:val="00026316"/>
    <w:pPr>
      <w:spacing w:before="100" w:beforeAutospacing="1" w:after="100" w:afterAutospacing="1"/>
    </w:pPr>
    <w:rPr>
      <w:rFonts w:eastAsia="Times New Roman"/>
      <w:lang w:eastAsia="ro-RO"/>
    </w:rPr>
  </w:style>
  <w:style w:type="character" w:styleId="Strong">
    <w:name w:val="Strong"/>
    <w:basedOn w:val="DefaultParagraphFont"/>
    <w:uiPriority w:val="22"/>
    <w:qFormat/>
    <w:rsid w:val="00026316"/>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SimSu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iPriority="22" w:unhideWhenUsed="0" w:qFormat="1"/>
    <w:lsdException w:name="Emphasis" w:semiHidden="0" w:uiPriority="20" w:unhideWhenUsed="0" w:qFormat="1"/>
    <w:lsdException w:name="Normal (Web)"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E495A"/>
    <w:rPr>
      <w:sz w:val="24"/>
      <w:szCs w:val="24"/>
      <w:lang w:val="ro-RO"/>
    </w:rPr>
  </w:style>
  <w:style w:type="paragraph" w:styleId="Heading1">
    <w:name w:val="heading 1"/>
    <w:basedOn w:val="Normal"/>
    <w:next w:val="Normal"/>
    <w:link w:val="Heading1Char"/>
    <w:qFormat/>
    <w:rsid w:val="00CC4B4B"/>
    <w:pPr>
      <w:keepNext/>
      <w:outlineLvl w:val="0"/>
    </w:pPr>
    <w:rPr>
      <w:rFonts w:ascii="RomJurnalist" w:eastAsia="Times New Roman" w:hAnsi="RomJurnalist"/>
      <w:sz w:val="28"/>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FE495A"/>
    <w:pPr>
      <w:tabs>
        <w:tab w:val="center" w:pos="4320"/>
        <w:tab w:val="right" w:pos="8640"/>
      </w:tabs>
    </w:pPr>
  </w:style>
  <w:style w:type="paragraph" w:styleId="BodyText3">
    <w:name w:val="Body Text 3"/>
    <w:basedOn w:val="Normal"/>
    <w:rsid w:val="00FE495A"/>
    <w:pPr>
      <w:jc w:val="center"/>
    </w:pPr>
    <w:rPr>
      <w:rFonts w:ascii="Brooklyn" w:hAnsi="Brooklyn"/>
    </w:rPr>
  </w:style>
  <w:style w:type="paragraph" w:styleId="BodyTextIndent2">
    <w:name w:val="Body Text Indent 2"/>
    <w:basedOn w:val="Normal"/>
    <w:rsid w:val="00FE495A"/>
    <w:pPr>
      <w:ind w:firstLine="720"/>
      <w:jc w:val="both"/>
    </w:pPr>
    <w:rPr>
      <w:rFonts w:ascii="Brooklyn" w:hAnsi="Brooklyn"/>
    </w:rPr>
  </w:style>
  <w:style w:type="paragraph" w:styleId="BodyText">
    <w:name w:val="Body Text"/>
    <w:basedOn w:val="Normal"/>
    <w:link w:val="BodyTextChar"/>
    <w:rsid w:val="00FE495A"/>
    <w:pPr>
      <w:spacing w:after="120"/>
    </w:pPr>
  </w:style>
  <w:style w:type="paragraph" w:customStyle="1" w:styleId="p14">
    <w:name w:val="p14"/>
    <w:basedOn w:val="Normal"/>
    <w:rsid w:val="00FE495A"/>
    <w:pPr>
      <w:widowControl w:val="0"/>
      <w:tabs>
        <w:tab w:val="left" w:pos="617"/>
      </w:tabs>
      <w:autoSpaceDE w:val="0"/>
      <w:autoSpaceDN w:val="0"/>
      <w:adjustRightInd w:val="0"/>
      <w:ind w:left="823"/>
    </w:pPr>
    <w:rPr>
      <w:lang w:val="en-US"/>
    </w:rPr>
  </w:style>
  <w:style w:type="paragraph" w:customStyle="1" w:styleId="p15">
    <w:name w:val="p15"/>
    <w:basedOn w:val="Normal"/>
    <w:rsid w:val="00FE495A"/>
    <w:pPr>
      <w:widowControl w:val="0"/>
      <w:tabs>
        <w:tab w:val="left" w:pos="1065"/>
      </w:tabs>
      <w:autoSpaceDE w:val="0"/>
      <w:autoSpaceDN w:val="0"/>
      <w:adjustRightInd w:val="0"/>
      <w:ind w:left="1065" w:hanging="448"/>
    </w:pPr>
    <w:rPr>
      <w:lang w:val="en-US"/>
    </w:rPr>
  </w:style>
  <w:style w:type="paragraph" w:customStyle="1" w:styleId="p19">
    <w:name w:val="p19"/>
    <w:basedOn w:val="Normal"/>
    <w:rsid w:val="00FE495A"/>
    <w:pPr>
      <w:widowControl w:val="0"/>
      <w:tabs>
        <w:tab w:val="left" w:pos="771"/>
      </w:tabs>
      <w:autoSpaceDE w:val="0"/>
      <w:autoSpaceDN w:val="0"/>
      <w:adjustRightInd w:val="0"/>
      <w:ind w:left="669"/>
    </w:pPr>
    <w:rPr>
      <w:lang w:val="en-US"/>
    </w:rPr>
  </w:style>
  <w:style w:type="paragraph" w:styleId="ListParagraph">
    <w:name w:val="List Paragraph"/>
    <w:basedOn w:val="Normal"/>
    <w:uiPriority w:val="34"/>
    <w:qFormat/>
    <w:rsid w:val="00FE495A"/>
    <w:pPr>
      <w:spacing w:after="200" w:line="276" w:lineRule="auto"/>
      <w:ind w:left="720"/>
      <w:contextualSpacing/>
    </w:pPr>
    <w:rPr>
      <w:rFonts w:ascii="Calibri" w:eastAsia="Calibri" w:hAnsi="Calibri"/>
      <w:sz w:val="22"/>
      <w:szCs w:val="22"/>
      <w:lang w:val="en-US"/>
    </w:rPr>
  </w:style>
  <w:style w:type="paragraph" w:styleId="Footer">
    <w:name w:val="footer"/>
    <w:basedOn w:val="Normal"/>
    <w:link w:val="FooterChar"/>
    <w:uiPriority w:val="99"/>
    <w:rsid w:val="008F3420"/>
    <w:pPr>
      <w:tabs>
        <w:tab w:val="center" w:pos="4320"/>
        <w:tab w:val="right" w:pos="8640"/>
      </w:tabs>
    </w:pPr>
  </w:style>
  <w:style w:type="character" w:styleId="PageNumber">
    <w:name w:val="page number"/>
    <w:basedOn w:val="DefaultParagraphFont"/>
    <w:rsid w:val="008F3420"/>
  </w:style>
  <w:style w:type="paragraph" w:customStyle="1" w:styleId="Style4">
    <w:name w:val="Style4"/>
    <w:basedOn w:val="Normal"/>
    <w:uiPriority w:val="99"/>
    <w:rsid w:val="00096C0F"/>
    <w:pPr>
      <w:widowControl w:val="0"/>
      <w:autoSpaceDE w:val="0"/>
      <w:autoSpaceDN w:val="0"/>
      <w:adjustRightInd w:val="0"/>
      <w:spacing w:line="326" w:lineRule="exact"/>
      <w:jc w:val="both"/>
    </w:pPr>
    <w:rPr>
      <w:lang w:val="en-US"/>
    </w:rPr>
  </w:style>
  <w:style w:type="paragraph" w:customStyle="1" w:styleId="Style6">
    <w:name w:val="Style6"/>
    <w:basedOn w:val="Normal"/>
    <w:uiPriority w:val="99"/>
    <w:rsid w:val="00096C0F"/>
    <w:pPr>
      <w:widowControl w:val="0"/>
      <w:autoSpaceDE w:val="0"/>
      <w:autoSpaceDN w:val="0"/>
      <w:adjustRightInd w:val="0"/>
      <w:spacing w:line="318" w:lineRule="exact"/>
      <w:jc w:val="both"/>
    </w:pPr>
    <w:rPr>
      <w:lang w:val="en-US"/>
    </w:rPr>
  </w:style>
  <w:style w:type="character" w:customStyle="1" w:styleId="FontStyle11">
    <w:name w:val="Font Style11"/>
    <w:uiPriority w:val="99"/>
    <w:rsid w:val="00096C0F"/>
    <w:rPr>
      <w:rFonts w:ascii="Times New Roman" w:hAnsi="Times New Roman" w:cs="Times New Roman"/>
      <w:sz w:val="24"/>
      <w:szCs w:val="24"/>
    </w:rPr>
  </w:style>
  <w:style w:type="character" w:customStyle="1" w:styleId="FontStyle13">
    <w:name w:val="Font Style13"/>
    <w:uiPriority w:val="99"/>
    <w:rsid w:val="00096C0F"/>
    <w:rPr>
      <w:rFonts w:ascii="Times New Roman" w:hAnsi="Times New Roman" w:cs="Times New Roman"/>
      <w:i/>
      <w:iCs/>
      <w:sz w:val="24"/>
      <w:szCs w:val="24"/>
    </w:rPr>
  </w:style>
  <w:style w:type="character" w:customStyle="1" w:styleId="FontStyle14">
    <w:name w:val="Font Style14"/>
    <w:uiPriority w:val="99"/>
    <w:rsid w:val="00096C0F"/>
    <w:rPr>
      <w:rFonts w:ascii="Times New Roman" w:hAnsi="Times New Roman" w:cs="Times New Roman"/>
      <w:b/>
      <w:bCs/>
      <w:sz w:val="24"/>
      <w:szCs w:val="24"/>
    </w:rPr>
  </w:style>
  <w:style w:type="character" w:customStyle="1" w:styleId="FontStyle15">
    <w:name w:val="Font Style15"/>
    <w:uiPriority w:val="99"/>
    <w:rsid w:val="00096C0F"/>
    <w:rPr>
      <w:rFonts w:ascii="Times New Roman" w:hAnsi="Times New Roman" w:cs="Times New Roman"/>
      <w:i/>
      <w:iCs/>
      <w:sz w:val="24"/>
      <w:szCs w:val="24"/>
    </w:rPr>
  </w:style>
  <w:style w:type="paragraph" w:styleId="BodyTextIndent">
    <w:name w:val="Body Text Indent"/>
    <w:basedOn w:val="Normal"/>
    <w:link w:val="BodyTextIndentChar"/>
    <w:rsid w:val="004841D0"/>
    <w:pPr>
      <w:spacing w:after="120"/>
      <w:ind w:left="360"/>
    </w:pPr>
  </w:style>
  <w:style w:type="character" w:customStyle="1" w:styleId="BodyTextIndentChar">
    <w:name w:val="Body Text Indent Char"/>
    <w:link w:val="BodyTextIndent"/>
    <w:rsid w:val="004841D0"/>
    <w:rPr>
      <w:sz w:val="24"/>
      <w:szCs w:val="24"/>
      <w:lang w:val="ro-RO"/>
    </w:rPr>
  </w:style>
  <w:style w:type="character" w:styleId="Emphasis">
    <w:name w:val="Emphasis"/>
    <w:uiPriority w:val="20"/>
    <w:qFormat/>
    <w:rsid w:val="004841D0"/>
    <w:rPr>
      <w:i/>
      <w:iCs/>
    </w:rPr>
  </w:style>
  <w:style w:type="paragraph" w:styleId="BodyText2">
    <w:name w:val="Body Text 2"/>
    <w:basedOn w:val="Normal"/>
    <w:link w:val="BodyText2Char"/>
    <w:rsid w:val="004841D0"/>
    <w:pPr>
      <w:spacing w:after="120" w:line="480" w:lineRule="auto"/>
    </w:pPr>
  </w:style>
  <w:style w:type="character" w:customStyle="1" w:styleId="BodyText2Char">
    <w:name w:val="Body Text 2 Char"/>
    <w:link w:val="BodyText2"/>
    <w:rsid w:val="004841D0"/>
    <w:rPr>
      <w:sz w:val="24"/>
      <w:szCs w:val="24"/>
      <w:lang w:val="ro-RO"/>
    </w:rPr>
  </w:style>
  <w:style w:type="paragraph" w:customStyle="1" w:styleId="Style2">
    <w:name w:val="Style2"/>
    <w:basedOn w:val="Normal"/>
    <w:uiPriority w:val="99"/>
    <w:rsid w:val="004841D0"/>
    <w:pPr>
      <w:widowControl w:val="0"/>
      <w:autoSpaceDE w:val="0"/>
      <w:autoSpaceDN w:val="0"/>
      <w:adjustRightInd w:val="0"/>
      <w:jc w:val="both"/>
    </w:pPr>
    <w:rPr>
      <w:lang w:val="en-US"/>
    </w:rPr>
  </w:style>
  <w:style w:type="paragraph" w:customStyle="1" w:styleId="Style8">
    <w:name w:val="Style8"/>
    <w:basedOn w:val="Normal"/>
    <w:uiPriority w:val="99"/>
    <w:rsid w:val="004841D0"/>
    <w:pPr>
      <w:widowControl w:val="0"/>
      <w:autoSpaceDE w:val="0"/>
      <w:autoSpaceDN w:val="0"/>
      <w:adjustRightInd w:val="0"/>
    </w:pPr>
    <w:rPr>
      <w:lang w:val="en-US"/>
    </w:rPr>
  </w:style>
  <w:style w:type="paragraph" w:customStyle="1" w:styleId="Style9">
    <w:name w:val="Style9"/>
    <w:basedOn w:val="Normal"/>
    <w:uiPriority w:val="99"/>
    <w:rsid w:val="004841D0"/>
    <w:pPr>
      <w:widowControl w:val="0"/>
      <w:autoSpaceDE w:val="0"/>
      <w:autoSpaceDN w:val="0"/>
      <w:adjustRightInd w:val="0"/>
    </w:pPr>
    <w:rPr>
      <w:lang w:val="en-US"/>
    </w:rPr>
  </w:style>
  <w:style w:type="paragraph" w:customStyle="1" w:styleId="Style10">
    <w:name w:val="Style10"/>
    <w:basedOn w:val="Normal"/>
    <w:rsid w:val="004841D0"/>
    <w:pPr>
      <w:widowControl w:val="0"/>
      <w:autoSpaceDE w:val="0"/>
      <w:autoSpaceDN w:val="0"/>
      <w:adjustRightInd w:val="0"/>
      <w:spacing w:line="322" w:lineRule="exact"/>
      <w:ind w:hanging="341"/>
    </w:pPr>
    <w:rPr>
      <w:lang w:val="en-US"/>
    </w:rPr>
  </w:style>
  <w:style w:type="paragraph" w:customStyle="1" w:styleId="Style11">
    <w:name w:val="Style11"/>
    <w:basedOn w:val="Normal"/>
    <w:rsid w:val="004841D0"/>
    <w:pPr>
      <w:widowControl w:val="0"/>
      <w:autoSpaceDE w:val="0"/>
      <w:autoSpaceDN w:val="0"/>
      <w:adjustRightInd w:val="0"/>
      <w:spacing w:line="322" w:lineRule="exact"/>
      <w:jc w:val="both"/>
    </w:pPr>
    <w:rPr>
      <w:lang w:val="en-US"/>
    </w:rPr>
  </w:style>
  <w:style w:type="character" w:customStyle="1" w:styleId="FontStyle16">
    <w:name w:val="Font Style16"/>
    <w:uiPriority w:val="99"/>
    <w:rsid w:val="004841D0"/>
    <w:rPr>
      <w:rFonts w:ascii="Times New Roman" w:hAnsi="Times New Roman" w:cs="Times New Roman"/>
      <w:b/>
      <w:bCs/>
      <w:i/>
      <w:iCs/>
      <w:sz w:val="26"/>
      <w:szCs w:val="26"/>
    </w:rPr>
  </w:style>
  <w:style w:type="character" w:customStyle="1" w:styleId="FontStyle17">
    <w:name w:val="Font Style17"/>
    <w:rsid w:val="004841D0"/>
    <w:rPr>
      <w:rFonts w:ascii="Times New Roman" w:hAnsi="Times New Roman" w:cs="Times New Roman"/>
      <w:sz w:val="24"/>
      <w:szCs w:val="24"/>
    </w:rPr>
  </w:style>
  <w:style w:type="paragraph" w:customStyle="1" w:styleId="Style5">
    <w:name w:val="Style5"/>
    <w:basedOn w:val="Normal"/>
    <w:uiPriority w:val="99"/>
    <w:rsid w:val="004841D0"/>
    <w:pPr>
      <w:widowControl w:val="0"/>
      <w:autoSpaceDE w:val="0"/>
      <w:autoSpaceDN w:val="0"/>
      <w:adjustRightInd w:val="0"/>
    </w:pPr>
    <w:rPr>
      <w:lang w:val="en-US"/>
    </w:rPr>
  </w:style>
  <w:style w:type="paragraph" w:customStyle="1" w:styleId="Style7">
    <w:name w:val="Style7"/>
    <w:basedOn w:val="Normal"/>
    <w:rsid w:val="004841D0"/>
    <w:pPr>
      <w:widowControl w:val="0"/>
      <w:autoSpaceDE w:val="0"/>
      <w:autoSpaceDN w:val="0"/>
      <w:adjustRightInd w:val="0"/>
    </w:pPr>
    <w:rPr>
      <w:lang w:val="en-US"/>
    </w:rPr>
  </w:style>
  <w:style w:type="character" w:customStyle="1" w:styleId="FontStyle18">
    <w:name w:val="Font Style18"/>
    <w:rsid w:val="004841D0"/>
    <w:rPr>
      <w:rFonts w:ascii="Times New Roman" w:hAnsi="Times New Roman" w:cs="Times New Roman"/>
      <w:b/>
      <w:bCs/>
      <w:sz w:val="22"/>
      <w:szCs w:val="22"/>
    </w:rPr>
  </w:style>
  <w:style w:type="character" w:customStyle="1" w:styleId="FontStyle20">
    <w:name w:val="Font Style20"/>
    <w:rsid w:val="004841D0"/>
    <w:rPr>
      <w:rFonts w:ascii="Times New Roman" w:hAnsi="Times New Roman" w:cs="Times New Roman"/>
      <w:b/>
      <w:bCs/>
      <w:sz w:val="24"/>
      <w:szCs w:val="24"/>
    </w:rPr>
  </w:style>
  <w:style w:type="character" w:customStyle="1" w:styleId="FontStyle24">
    <w:name w:val="Font Style24"/>
    <w:rsid w:val="004841D0"/>
    <w:rPr>
      <w:rFonts w:ascii="Tahoma" w:hAnsi="Tahoma" w:cs="Tahoma"/>
      <w:sz w:val="18"/>
      <w:szCs w:val="18"/>
    </w:rPr>
  </w:style>
  <w:style w:type="paragraph" w:customStyle="1" w:styleId="Style3">
    <w:name w:val="Style3"/>
    <w:basedOn w:val="Normal"/>
    <w:rsid w:val="004841D0"/>
    <w:pPr>
      <w:widowControl w:val="0"/>
      <w:autoSpaceDE w:val="0"/>
      <w:autoSpaceDN w:val="0"/>
      <w:adjustRightInd w:val="0"/>
    </w:pPr>
    <w:rPr>
      <w:lang w:val="en-US"/>
    </w:rPr>
  </w:style>
  <w:style w:type="character" w:customStyle="1" w:styleId="FontStyle12">
    <w:name w:val="Font Style12"/>
    <w:uiPriority w:val="99"/>
    <w:rsid w:val="004841D0"/>
    <w:rPr>
      <w:rFonts w:ascii="Times New Roman" w:hAnsi="Times New Roman" w:cs="Times New Roman"/>
      <w:sz w:val="24"/>
      <w:szCs w:val="24"/>
    </w:rPr>
  </w:style>
  <w:style w:type="paragraph" w:styleId="BalloonText">
    <w:name w:val="Balloon Text"/>
    <w:basedOn w:val="Normal"/>
    <w:link w:val="BalloonTextChar"/>
    <w:rsid w:val="00F07B9D"/>
    <w:rPr>
      <w:rFonts w:ascii="Tahoma" w:hAnsi="Tahoma"/>
      <w:sz w:val="16"/>
      <w:szCs w:val="16"/>
    </w:rPr>
  </w:style>
  <w:style w:type="character" w:customStyle="1" w:styleId="BalloonTextChar">
    <w:name w:val="Balloon Text Char"/>
    <w:link w:val="BalloonText"/>
    <w:rsid w:val="00F07B9D"/>
    <w:rPr>
      <w:rFonts w:ascii="Tahoma" w:hAnsi="Tahoma" w:cs="Tahoma"/>
      <w:sz w:val="16"/>
      <w:szCs w:val="16"/>
      <w:lang w:val="ro-RO" w:eastAsia="en-US"/>
    </w:rPr>
  </w:style>
  <w:style w:type="paragraph" w:customStyle="1" w:styleId="Style1">
    <w:name w:val="Style1"/>
    <w:basedOn w:val="Normal"/>
    <w:uiPriority w:val="99"/>
    <w:rsid w:val="007565F4"/>
    <w:pPr>
      <w:widowControl w:val="0"/>
      <w:autoSpaceDE w:val="0"/>
      <w:autoSpaceDN w:val="0"/>
      <w:adjustRightInd w:val="0"/>
    </w:pPr>
    <w:rPr>
      <w:lang w:val="en-US"/>
    </w:rPr>
  </w:style>
  <w:style w:type="character" w:customStyle="1" w:styleId="FontStyle22">
    <w:name w:val="Font Style22"/>
    <w:rsid w:val="00501E4B"/>
    <w:rPr>
      <w:rFonts w:ascii="Times New Roman" w:hAnsi="Times New Roman" w:cs="Times New Roman"/>
      <w:sz w:val="24"/>
      <w:szCs w:val="24"/>
    </w:rPr>
  </w:style>
  <w:style w:type="character" w:customStyle="1" w:styleId="FontStyle25">
    <w:name w:val="Font Style25"/>
    <w:rsid w:val="00501E4B"/>
    <w:rPr>
      <w:rFonts w:ascii="Times New Roman" w:hAnsi="Times New Roman" w:cs="Times New Roman"/>
      <w:b/>
      <w:bCs/>
      <w:i/>
      <w:iCs/>
      <w:sz w:val="24"/>
      <w:szCs w:val="24"/>
    </w:rPr>
  </w:style>
  <w:style w:type="character" w:styleId="Hyperlink">
    <w:name w:val="Hyperlink"/>
    <w:uiPriority w:val="99"/>
    <w:rsid w:val="00AC1B43"/>
    <w:rPr>
      <w:color w:val="0000FF"/>
      <w:u w:val="single"/>
    </w:rPr>
  </w:style>
  <w:style w:type="paragraph" w:styleId="FootnoteText">
    <w:name w:val="footnote text"/>
    <w:basedOn w:val="Normal"/>
    <w:link w:val="FootnoteTextChar"/>
    <w:rsid w:val="002248CE"/>
    <w:rPr>
      <w:sz w:val="20"/>
      <w:szCs w:val="20"/>
      <w:lang w:eastAsia="ro-RO"/>
    </w:rPr>
  </w:style>
  <w:style w:type="character" w:customStyle="1" w:styleId="FootnoteTextChar">
    <w:name w:val="Footnote Text Char"/>
    <w:basedOn w:val="DefaultParagraphFont"/>
    <w:link w:val="FootnoteText"/>
    <w:rsid w:val="002248CE"/>
    <w:rPr>
      <w:lang w:val="ro-RO" w:eastAsia="ro-RO"/>
    </w:rPr>
  </w:style>
  <w:style w:type="character" w:styleId="FootnoteReference">
    <w:name w:val="footnote reference"/>
    <w:basedOn w:val="DefaultParagraphFont"/>
    <w:rsid w:val="002248CE"/>
    <w:rPr>
      <w:vertAlign w:val="superscript"/>
    </w:rPr>
  </w:style>
  <w:style w:type="paragraph" w:customStyle="1" w:styleId="Default">
    <w:name w:val="Default"/>
    <w:rsid w:val="002248CE"/>
    <w:pPr>
      <w:autoSpaceDE w:val="0"/>
      <w:autoSpaceDN w:val="0"/>
      <w:adjustRightInd w:val="0"/>
    </w:pPr>
    <w:rPr>
      <w:color w:val="000000"/>
      <w:sz w:val="24"/>
      <w:szCs w:val="24"/>
    </w:rPr>
  </w:style>
  <w:style w:type="character" w:customStyle="1" w:styleId="BodyTextChar">
    <w:name w:val="Body Text Char"/>
    <w:basedOn w:val="DefaultParagraphFont"/>
    <w:link w:val="BodyText"/>
    <w:rsid w:val="00AB662C"/>
    <w:rPr>
      <w:sz w:val="24"/>
      <w:szCs w:val="24"/>
      <w:lang w:val="ro-RO"/>
    </w:rPr>
  </w:style>
  <w:style w:type="character" w:customStyle="1" w:styleId="FooterChar">
    <w:name w:val="Footer Char"/>
    <w:basedOn w:val="DefaultParagraphFont"/>
    <w:link w:val="Footer"/>
    <w:uiPriority w:val="99"/>
    <w:rsid w:val="0075612C"/>
    <w:rPr>
      <w:sz w:val="24"/>
      <w:szCs w:val="24"/>
      <w:lang w:eastAsia="en-US"/>
    </w:rPr>
  </w:style>
  <w:style w:type="character" w:styleId="FollowedHyperlink">
    <w:name w:val="FollowedHyperlink"/>
    <w:basedOn w:val="DefaultParagraphFont"/>
    <w:rsid w:val="00B9280B"/>
    <w:rPr>
      <w:color w:val="800080"/>
      <w:u w:val="single"/>
    </w:rPr>
  </w:style>
  <w:style w:type="character" w:customStyle="1" w:styleId="Heading1Char">
    <w:name w:val="Heading 1 Char"/>
    <w:basedOn w:val="DefaultParagraphFont"/>
    <w:link w:val="Heading1"/>
    <w:rsid w:val="00CC4B4B"/>
    <w:rPr>
      <w:rFonts w:ascii="RomJurnalist" w:eastAsia="Times New Roman" w:hAnsi="RomJurnalist"/>
      <w:sz w:val="28"/>
    </w:rPr>
  </w:style>
  <w:style w:type="paragraph" w:styleId="NormalWeb">
    <w:name w:val="Normal (Web)"/>
    <w:basedOn w:val="Normal"/>
    <w:uiPriority w:val="99"/>
    <w:semiHidden/>
    <w:unhideWhenUsed/>
    <w:rsid w:val="00026316"/>
    <w:pPr>
      <w:spacing w:before="100" w:beforeAutospacing="1" w:after="100" w:afterAutospacing="1"/>
    </w:pPr>
    <w:rPr>
      <w:rFonts w:eastAsia="Times New Roman"/>
      <w:lang w:eastAsia="ro-RO"/>
    </w:rPr>
  </w:style>
  <w:style w:type="character" w:styleId="Strong">
    <w:name w:val="Strong"/>
    <w:basedOn w:val="DefaultParagraphFont"/>
    <w:uiPriority w:val="22"/>
    <w:qFormat/>
    <w:rsid w:val="0002631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3832064">
      <w:bodyDiv w:val="1"/>
      <w:marLeft w:val="0"/>
      <w:marRight w:val="0"/>
      <w:marTop w:val="0"/>
      <w:marBottom w:val="0"/>
      <w:divBdr>
        <w:top w:val="none" w:sz="0" w:space="0" w:color="auto"/>
        <w:left w:val="none" w:sz="0" w:space="0" w:color="auto"/>
        <w:bottom w:val="none" w:sz="0" w:space="0" w:color="auto"/>
        <w:right w:val="none" w:sz="0" w:space="0" w:color="auto"/>
      </w:divBdr>
    </w:div>
    <w:div w:id="308244958">
      <w:bodyDiv w:val="1"/>
      <w:marLeft w:val="0"/>
      <w:marRight w:val="0"/>
      <w:marTop w:val="0"/>
      <w:marBottom w:val="0"/>
      <w:divBdr>
        <w:top w:val="none" w:sz="0" w:space="0" w:color="auto"/>
        <w:left w:val="none" w:sz="0" w:space="0" w:color="auto"/>
        <w:bottom w:val="none" w:sz="0" w:space="0" w:color="auto"/>
        <w:right w:val="none" w:sz="0" w:space="0" w:color="auto"/>
      </w:divBdr>
    </w:div>
    <w:div w:id="1042901187">
      <w:bodyDiv w:val="1"/>
      <w:marLeft w:val="0"/>
      <w:marRight w:val="0"/>
      <w:marTop w:val="0"/>
      <w:marBottom w:val="0"/>
      <w:divBdr>
        <w:top w:val="none" w:sz="0" w:space="0" w:color="auto"/>
        <w:left w:val="none" w:sz="0" w:space="0" w:color="auto"/>
        <w:bottom w:val="none" w:sz="0" w:space="0" w:color="auto"/>
        <w:right w:val="none" w:sz="0" w:space="0" w:color="auto"/>
      </w:divBdr>
    </w:div>
    <w:div w:id="1187720860">
      <w:bodyDiv w:val="1"/>
      <w:marLeft w:val="0"/>
      <w:marRight w:val="0"/>
      <w:marTop w:val="0"/>
      <w:marBottom w:val="0"/>
      <w:divBdr>
        <w:top w:val="none" w:sz="0" w:space="0" w:color="auto"/>
        <w:left w:val="none" w:sz="0" w:space="0" w:color="auto"/>
        <w:bottom w:val="none" w:sz="0" w:space="0" w:color="auto"/>
        <w:right w:val="none" w:sz="0" w:space="0" w:color="auto"/>
      </w:divBdr>
    </w:div>
    <w:div w:id="1455293531">
      <w:bodyDiv w:val="1"/>
      <w:marLeft w:val="0"/>
      <w:marRight w:val="0"/>
      <w:marTop w:val="0"/>
      <w:marBottom w:val="0"/>
      <w:divBdr>
        <w:top w:val="none" w:sz="0" w:space="0" w:color="auto"/>
        <w:left w:val="none" w:sz="0" w:space="0" w:color="auto"/>
        <w:bottom w:val="none" w:sz="0" w:space="0" w:color="auto"/>
        <w:right w:val="none" w:sz="0" w:space="0" w:color="auto"/>
      </w:divBdr>
    </w:div>
    <w:div w:id="18154431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7DCE270-8ED9-4D04-B803-D9E875BD8A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881</Words>
  <Characters>5115</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R O M Â N I A</vt:lpstr>
    </vt:vector>
  </TitlesOfParts>
  <Company/>
  <LinksUpToDate>false</LinksUpToDate>
  <CharactersWithSpaces>5985</CharactersWithSpaces>
  <SharedDoc>false</SharedDoc>
  <HLinks>
    <vt:vector size="108" baseType="variant">
      <vt:variant>
        <vt:i4>6094875</vt:i4>
      </vt:variant>
      <vt:variant>
        <vt:i4>51</vt:i4>
      </vt:variant>
      <vt:variant>
        <vt:i4>0</vt:i4>
      </vt:variant>
      <vt:variant>
        <vt:i4>5</vt:i4>
      </vt:variant>
      <vt:variant>
        <vt:lpwstr>http://www.politiaromana.ro/ro/cariera/posturi-scoase-la-concurs</vt:lpwstr>
      </vt:variant>
      <vt:variant>
        <vt:lpwstr/>
      </vt:variant>
      <vt:variant>
        <vt:i4>1048591</vt:i4>
      </vt:variant>
      <vt:variant>
        <vt:i4>48</vt:i4>
      </vt:variant>
      <vt:variant>
        <vt:i4>0</vt:i4>
      </vt:variant>
      <vt:variant>
        <vt:i4>5</vt:i4>
      </vt:variant>
      <vt:variant>
        <vt:lpwstr>http://www.politiaromana.ro/</vt:lpwstr>
      </vt:variant>
      <vt:variant>
        <vt:lpwstr/>
      </vt:variant>
      <vt:variant>
        <vt:i4>6094875</vt:i4>
      </vt:variant>
      <vt:variant>
        <vt:i4>45</vt:i4>
      </vt:variant>
      <vt:variant>
        <vt:i4>0</vt:i4>
      </vt:variant>
      <vt:variant>
        <vt:i4>5</vt:i4>
      </vt:variant>
      <vt:variant>
        <vt:lpwstr>http://www.politiaromana.ro/ro/cariera/posturi-scoase-la-concurs</vt:lpwstr>
      </vt:variant>
      <vt:variant>
        <vt:lpwstr/>
      </vt:variant>
      <vt:variant>
        <vt:i4>1048591</vt:i4>
      </vt:variant>
      <vt:variant>
        <vt:i4>42</vt:i4>
      </vt:variant>
      <vt:variant>
        <vt:i4>0</vt:i4>
      </vt:variant>
      <vt:variant>
        <vt:i4>5</vt:i4>
      </vt:variant>
      <vt:variant>
        <vt:lpwstr>http://www.politiaromana.ro/</vt:lpwstr>
      </vt:variant>
      <vt:variant>
        <vt:lpwstr/>
      </vt:variant>
      <vt:variant>
        <vt:i4>6094875</vt:i4>
      </vt:variant>
      <vt:variant>
        <vt:i4>39</vt:i4>
      </vt:variant>
      <vt:variant>
        <vt:i4>0</vt:i4>
      </vt:variant>
      <vt:variant>
        <vt:i4>5</vt:i4>
      </vt:variant>
      <vt:variant>
        <vt:lpwstr>http://www.politiaromana.ro/ro/cariera/posturi-scoase-la-concurs</vt:lpwstr>
      </vt:variant>
      <vt:variant>
        <vt:lpwstr/>
      </vt:variant>
      <vt:variant>
        <vt:i4>1048591</vt:i4>
      </vt:variant>
      <vt:variant>
        <vt:i4>36</vt:i4>
      </vt:variant>
      <vt:variant>
        <vt:i4>0</vt:i4>
      </vt:variant>
      <vt:variant>
        <vt:i4>5</vt:i4>
      </vt:variant>
      <vt:variant>
        <vt:lpwstr>http://www.politiaromana.ro/</vt:lpwstr>
      </vt:variant>
      <vt:variant>
        <vt:lpwstr/>
      </vt:variant>
      <vt:variant>
        <vt:i4>262161</vt:i4>
      </vt:variant>
      <vt:variant>
        <vt:i4>33</vt:i4>
      </vt:variant>
      <vt:variant>
        <vt:i4>0</vt:i4>
      </vt:variant>
      <vt:variant>
        <vt:i4>5</vt:i4>
      </vt:variant>
      <vt:variant>
        <vt:lpwstr>http://www.politiaromana.ro/ ro/cariera/posturi-scoase-la-concurs</vt:lpwstr>
      </vt:variant>
      <vt:variant>
        <vt:lpwstr/>
      </vt:variant>
      <vt:variant>
        <vt:i4>1048591</vt:i4>
      </vt:variant>
      <vt:variant>
        <vt:i4>30</vt:i4>
      </vt:variant>
      <vt:variant>
        <vt:i4>0</vt:i4>
      </vt:variant>
      <vt:variant>
        <vt:i4>5</vt:i4>
      </vt:variant>
      <vt:variant>
        <vt:lpwstr>http://www.politiaromana.ro/</vt:lpwstr>
      </vt:variant>
      <vt:variant>
        <vt:lpwstr/>
      </vt:variant>
      <vt:variant>
        <vt:i4>262161</vt:i4>
      </vt:variant>
      <vt:variant>
        <vt:i4>27</vt:i4>
      </vt:variant>
      <vt:variant>
        <vt:i4>0</vt:i4>
      </vt:variant>
      <vt:variant>
        <vt:i4>5</vt:i4>
      </vt:variant>
      <vt:variant>
        <vt:lpwstr>http://www.politiaromana.ro/ ro/cariera/posturi-scoase-la-concurs</vt:lpwstr>
      </vt:variant>
      <vt:variant>
        <vt:lpwstr/>
      </vt:variant>
      <vt:variant>
        <vt:i4>1048591</vt:i4>
      </vt:variant>
      <vt:variant>
        <vt:i4>24</vt:i4>
      </vt:variant>
      <vt:variant>
        <vt:i4>0</vt:i4>
      </vt:variant>
      <vt:variant>
        <vt:i4>5</vt:i4>
      </vt:variant>
      <vt:variant>
        <vt:lpwstr>http://www.politiaromana.ro/</vt:lpwstr>
      </vt:variant>
      <vt:variant>
        <vt:lpwstr/>
      </vt:variant>
      <vt:variant>
        <vt:i4>262161</vt:i4>
      </vt:variant>
      <vt:variant>
        <vt:i4>21</vt:i4>
      </vt:variant>
      <vt:variant>
        <vt:i4>0</vt:i4>
      </vt:variant>
      <vt:variant>
        <vt:i4>5</vt:i4>
      </vt:variant>
      <vt:variant>
        <vt:lpwstr>http://www.politiaromana.ro/ ro/cariera/posturi-scoase-la-concurs</vt:lpwstr>
      </vt:variant>
      <vt:variant>
        <vt:lpwstr/>
      </vt:variant>
      <vt:variant>
        <vt:i4>1048591</vt:i4>
      </vt:variant>
      <vt:variant>
        <vt:i4>18</vt:i4>
      </vt:variant>
      <vt:variant>
        <vt:i4>0</vt:i4>
      </vt:variant>
      <vt:variant>
        <vt:i4>5</vt:i4>
      </vt:variant>
      <vt:variant>
        <vt:lpwstr>http://www.politiaromana.ro/</vt:lpwstr>
      </vt:variant>
      <vt:variant>
        <vt:lpwstr/>
      </vt:variant>
      <vt:variant>
        <vt:i4>6094875</vt:i4>
      </vt:variant>
      <vt:variant>
        <vt:i4>15</vt:i4>
      </vt:variant>
      <vt:variant>
        <vt:i4>0</vt:i4>
      </vt:variant>
      <vt:variant>
        <vt:i4>5</vt:i4>
      </vt:variant>
      <vt:variant>
        <vt:lpwstr>http://www.politiaromana.ro/ro/cariera/posturi-scoase-la-concurs</vt:lpwstr>
      </vt:variant>
      <vt:variant>
        <vt:lpwstr/>
      </vt:variant>
      <vt:variant>
        <vt:i4>1048591</vt:i4>
      </vt:variant>
      <vt:variant>
        <vt:i4>12</vt:i4>
      </vt:variant>
      <vt:variant>
        <vt:i4>0</vt:i4>
      </vt:variant>
      <vt:variant>
        <vt:i4>5</vt:i4>
      </vt:variant>
      <vt:variant>
        <vt:lpwstr>http://www.politiaromana.ro/</vt:lpwstr>
      </vt:variant>
      <vt:variant>
        <vt:lpwstr/>
      </vt:variant>
      <vt:variant>
        <vt:i4>6094875</vt:i4>
      </vt:variant>
      <vt:variant>
        <vt:i4>9</vt:i4>
      </vt:variant>
      <vt:variant>
        <vt:i4>0</vt:i4>
      </vt:variant>
      <vt:variant>
        <vt:i4>5</vt:i4>
      </vt:variant>
      <vt:variant>
        <vt:lpwstr>http://www.politiaromana.ro/ro/cariera/posturi-scoase-la-concurs</vt:lpwstr>
      </vt:variant>
      <vt:variant>
        <vt:lpwstr/>
      </vt:variant>
      <vt:variant>
        <vt:i4>1048591</vt:i4>
      </vt:variant>
      <vt:variant>
        <vt:i4>6</vt:i4>
      </vt:variant>
      <vt:variant>
        <vt:i4>0</vt:i4>
      </vt:variant>
      <vt:variant>
        <vt:i4>5</vt:i4>
      </vt:variant>
      <vt:variant>
        <vt:lpwstr>http://www.politiaromana.ro/</vt:lpwstr>
      </vt:variant>
      <vt:variant>
        <vt:lpwstr/>
      </vt:variant>
      <vt:variant>
        <vt:i4>6094875</vt:i4>
      </vt:variant>
      <vt:variant>
        <vt:i4>3</vt:i4>
      </vt:variant>
      <vt:variant>
        <vt:i4>0</vt:i4>
      </vt:variant>
      <vt:variant>
        <vt:i4>5</vt:i4>
      </vt:variant>
      <vt:variant>
        <vt:lpwstr>http://www.politiaromana.ro/ro/cariera/posturi-scoase-la-concurs</vt:lpwstr>
      </vt:variant>
      <vt:variant>
        <vt:lpwstr/>
      </vt:variant>
      <vt:variant>
        <vt:i4>1048591</vt:i4>
      </vt:variant>
      <vt:variant>
        <vt:i4>0</vt:i4>
      </vt:variant>
      <vt:variant>
        <vt:i4>0</vt:i4>
      </vt:variant>
      <vt:variant>
        <vt:i4>5</vt:i4>
      </vt:variant>
      <vt:variant>
        <vt:lpwstr>http://www.politiaromana.ro/</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 O M Â N I A</dc:title>
  <dc:creator>otaranu_cornel</dc:creator>
  <cp:lastModifiedBy>muntean ioan AR</cp:lastModifiedBy>
  <cp:revision>3</cp:revision>
  <cp:lastPrinted>2020-12-17T17:29:00Z</cp:lastPrinted>
  <dcterms:created xsi:type="dcterms:W3CDTF">2021-09-23T15:06:00Z</dcterms:created>
  <dcterms:modified xsi:type="dcterms:W3CDTF">2021-09-23T15:07:00Z</dcterms:modified>
</cp:coreProperties>
</file>